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C9AC" w14:textId="60114C8C" w:rsidR="0081259C" w:rsidRDefault="00752CB5">
      <w:r>
        <w:rPr>
          <w:noProof/>
        </w:rPr>
        <mc:AlternateContent>
          <mc:Choice Requires="wps">
            <w:drawing>
              <wp:anchor distT="0" distB="0" distL="114300" distR="114300" simplePos="0" relativeHeight="251683840" behindDoc="0" locked="0" layoutInCell="1" allowOverlap="1" wp14:anchorId="3833E3CC" wp14:editId="0FE5C209">
                <wp:simplePos x="0" y="0"/>
                <wp:positionH relativeFrom="column">
                  <wp:posOffset>-352425</wp:posOffset>
                </wp:positionH>
                <wp:positionV relativeFrom="paragraph">
                  <wp:posOffset>-266700</wp:posOffset>
                </wp:positionV>
                <wp:extent cx="2124075" cy="990600"/>
                <wp:effectExtent l="0" t="0" r="9525" b="0"/>
                <wp:wrapNone/>
                <wp:docPr id="714580905" name="Text Box 1"/>
                <wp:cNvGraphicFramePr/>
                <a:graphic xmlns:a="http://schemas.openxmlformats.org/drawingml/2006/main">
                  <a:graphicData uri="http://schemas.microsoft.com/office/word/2010/wordprocessingShape">
                    <wps:wsp>
                      <wps:cNvSpPr txBox="1"/>
                      <wps:spPr>
                        <a:xfrm>
                          <a:off x="0" y="0"/>
                          <a:ext cx="2124075" cy="990600"/>
                        </a:xfrm>
                        <a:prstGeom prst="rect">
                          <a:avLst/>
                        </a:prstGeom>
                        <a:solidFill>
                          <a:schemeClr val="lt1"/>
                        </a:solidFill>
                        <a:ln w="6350">
                          <a:noFill/>
                        </a:ln>
                      </wps:spPr>
                      <wps:txbx>
                        <w:txbxContent>
                          <w:p w14:paraId="5DEC88C2" w14:textId="5F9E9166" w:rsidR="00906C05" w:rsidRDefault="00906C05">
                            <w:r>
                              <w:rPr>
                                <w:noProof/>
                              </w:rPr>
                              <w:drawing>
                                <wp:inline distT="0" distB="0" distL="0" distR="0" wp14:anchorId="613CE34C" wp14:editId="2BEBB17B">
                                  <wp:extent cx="1902281" cy="838200"/>
                                  <wp:effectExtent l="0" t="0" r="3175" b="0"/>
                                  <wp:docPr id="716931612" name="Picture 2"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31612" name="Picture 2" descr="A logo with colorful squar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843" cy="8397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3E3CC" id="_x0000_t202" coordsize="21600,21600" o:spt="202" path="m,l,21600r21600,l21600,xe">
                <v:stroke joinstyle="miter"/>
                <v:path gradientshapeok="t" o:connecttype="rect"/>
              </v:shapetype>
              <v:shape id="Text Box 1" o:spid="_x0000_s1026" type="#_x0000_t202" style="position:absolute;margin-left:-27.75pt;margin-top:-21pt;width:167.25pt;height: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ELQ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" fillcolor="white [3201]" stroked="f" strokeweight=".5pt">
                <v:textbox>
                  <w:txbxContent>
                    <w:p w14:paraId="5DEC88C2" w14:textId="5F9E9166" w:rsidR="00906C05" w:rsidRDefault="00906C05">
                      <w:r>
                        <w:rPr>
                          <w:noProof/>
                        </w:rPr>
                        <w:drawing>
                          <wp:inline distT="0" distB="0" distL="0" distR="0" wp14:anchorId="613CE34C" wp14:editId="2BEBB17B">
                            <wp:extent cx="1902281" cy="838200"/>
                            <wp:effectExtent l="0" t="0" r="3175" b="0"/>
                            <wp:docPr id="716931612" name="Picture 2"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31612" name="Picture 2" descr="A logo with colorful squar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843" cy="839769"/>
                                    </a:xfrm>
                                    <a:prstGeom prst="rect">
                                      <a:avLst/>
                                    </a:prstGeom>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66432" behindDoc="1" locked="0" layoutInCell="1" allowOverlap="1" wp14:anchorId="7F497018" wp14:editId="7D8AB5DE">
                <wp:simplePos x="0" y="0"/>
                <wp:positionH relativeFrom="margin">
                  <wp:posOffset>1933575</wp:posOffset>
                </wp:positionH>
                <wp:positionV relativeFrom="paragraph">
                  <wp:posOffset>-504825</wp:posOffset>
                </wp:positionV>
                <wp:extent cx="3638550" cy="4857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485775"/>
                        </a:xfrm>
                        <a:prstGeom prst="rect">
                          <a:avLst/>
                        </a:prstGeom>
                        <a:noFill/>
                        <a:ln w="9525">
                          <a:noFill/>
                          <a:miter lim="800000"/>
                          <a:headEnd/>
                          <a:tailEnd/>
                        </a:ln>
                      </wps:spPr>
                      <wps:txbx>
                        <w:txbxContent>
                          <w:p w14:paraId="1D3DDFA8" w14:textId="2978A8AC" w:rsidR="00C117CD" w:rsidRPr="000463E1" w:rsidRDefault="00694B07">
                            <w:pPr>
                              <w:rPr>
                                <w:rFonts w:ascii="Roboto Slab" w:hAnsi="Roboto Slab" w:cs="Open Sans"/>
                                <w:b/>
                                <w:bCs/>
                                <w:color w:val="404041" w:themeColor="text1"/>
                                <w:sz w:val="72"/>
                                <w:szCs w:val="72"/>
                              </w:rPr>
                            </w:pPr>
                            <w:r w:rsidRPr="00694B07">
                              <w:rPr>
                                <w:rFonts w:ascii="Roboto Slab" w:hAnsi="Roboto Slab" w:cs="Open Sans"/>
                                <w:b/>
                                <w:bCs/>
                                <w:color w:val="404041" w:themeColor="text1"/>
                                <w:sz w:val="32"/>
                                <w:szCs w:val="32"/>
                              </w:rPr>
                              <w:t>Ronda Zakocs, PhD, MPH</w:t>
                            </w:r>
                            <w:r>
                              <w:rPr>
                                <w:rFonts w:ascii="Roboto Slab" w:hAnsi="Roboto Slab" w:cs="Open Sans"/>
                                <w:b/>
                                <w:bCs/>
                                <w:color w:val="404041" w:themeColor="text1"/>
                                <w:sz w:val="28"/>
                                <w:szCs w:val="28"/>
                              </w:rPr>
                              <w:t xml:space="preserve"> </w:t>
                            </w:r>
                            <w:r w:rsidRPr="00694B07">
                              <w:rPr>
                                <w:rFonts w:ascii="Roboto Slab" w:hAnsi="Roboto Slab" w:cs="Open Sans"/>
                                <w:b/>
                                <w:bCs/>
                                <w:color w:val="404041" w:themeColor="text1"/>
                                <w:sz w:val="24"/>
                                <w:szCs w:val="24"/>
                              </w:rPr>
                              <w:t>(she/hers)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97018" id="Text Box 2" o:spid="_x0000_s1027" type="#_x0000_t202" style="position:absolute;margin-left:152.25pt;margin-top:-39.75pt;width:286.5pt;height:38.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" filled="f" stroked="f">
                <v:textbox>
                  <w:txbxContent>
                    <w:p w14:paraId="1D3DDFA8" w14:textId="2978A8AC" w:rsidR="00C117CD" w:rsidRPr="000463E1" w:rsidRDefault="00694B07">
                      <w:pPr>
                        <w:rPr>
                          <w:rFonts w:ascii="Roboto Slab" w:hAnsi="Roboto Slab" w:cs="Open Sans"/>
                          <w:b/>
                          <w:bCs/>
                          <w:color w:val="404041" w:themeColor="text1"/>
                          <w:sz w:val="72"/>
                          <w:szCs w:val="72"/>
                        </w:rPr>
                      </w:pPr>
                      <w:r w:rsidRPr="00694B07">
                        <w:rPr>
                          <w:rFonts w:ascii="Roboto Slab" w:hAnsi="Roboto Slab" w:cs="Open Sans"/>
                          <w:b/>
                          <w:bCs/>
                          <w:color w:val="404041" w:themeColor="text1"/>
                          <w:sz w:val="32"/>
                          <w:szCs w:val="32"/>
                        </w:rPr>
                        <w:t>Ronda Zakocs, PhD, MPH</w:t>
                      </w:r>
                      <w:r>
                        <w:rPr>
                          <w:rFonts w:ascii="Roboto Slab" w:hAnsi="Roboto Slab" w:cs="Open Sans"/>
                          <w:b/>
                          <w:bCs/>
                          <w:color w:val="404041" w:themeColor="text1"/>
                          <w:sz w:val="28"/>
                          <w:szCs w:val="28"/>
                        </w:rPr>
                        <w:t xml:space="preserve"> </w:t>
                      </w:r>
                      <w:r w:rsidRPr="00694B07">
                        <w:rPr>
                          <w:rFonts w:ascii="Roboto Slab" w:hAnsi="Roboto Slab" w:cs="Open Sans"/>
                          <w:b/>
                          <w:bCs/>
                          <w:color w:val="404041" w:themeColor="text1"/>
                          <w:sz w:val="24"/>
                          <w:szCs w:val="24"/>
                        </w:rPr>
                        <w:t>(she/hers)</w:t>
                      </w:r>
                    </w:p>
                  </w:txbxContent>
                </v:textbox>
                <w10:wrap anchorx="margin"/>
              </v:shape>
            </w:pict>
          </mc:Fallback>
        </mc:AlternateContent>
      </w:r>
      <w:r w:rsidR="00906C05">
        <w:rPr>
          <w:noProof/>
        </w:rPr>
        <mc:AlternateContent>
          <mc:Choice Requires="wps">
            <w:drawing>
              <wp:anchor distT="45720" distB="45720" distL="114300" distR="114300" simplePos="0" relativeHeight="251668480" behindDoc="1" locked="0" layoutInCell="1" allowOverlap="1" wp14:anchorId="69826413" wp14:editId="1DD97173">
                <wp:simplePos x="0" y="0"/>
                <wp:positionH relativeFrom="column">
                  <wp:posOffset>1952625</wp:posOffset>
                </wp:positionH>
                <wp:positionV relativeFrom="paragraph">
                  <wp:posOffset>-85725</wp:posOffset>
                </wp:positionV>
                <wp:extent cx="4743450" cy="952500"/>
                <wp:effectExtent l="0" t="0" r="0" b="0"/>
                <wp:wrapNone/>
                <wp:docPr id="778046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952500"/>
                        </a:xfrm>
                        <a:prstGeom prst="rect">
                          <a:avLst/>
                        </a:prstGeom>
                        <a:noFill/>
                        <a:ln w="9525">
                          <a:noFill/>
                          <a:miter lim="800000"/>
                          <a:headEnd/>
                          <a:tailEnd/>
                        </a:ln>
                      </wps:spPr>
                      <wps:txbx>
                        <w:txbxContent>
                          <w:p w14:paraId="78DCD392" w14:textId="5878F32A" w:rsidR="00B662F7" w:rsidRPr="00222B5F" w:rsidRDefault="00B662F7" w:rsidP="00B662F7">
                            <w:pPr>
                              <w:rPr>
                                <w:rFonts w:ascii="Open Sans" w:eastAsiaTheme="minorEastAsia" w:hAnsi="Open Sans" w:cs="Open Sans"/>
                                <w:noProof/>
                                <w:color w:val="404041" w:themeColor="text1"/>
                                <w:lang w:val="fr-FR"/>
                              </w:rPr>
                            </w:pPr>
                            <w:r w:rsidRPr="00694B07">
                              <w:rPr>
                                <w:rFonts w:ascii="Open Sans" w:eastAsiaTheme="minorEastAsia" w:hAnsi="Open Sans" w:cs="Open Sans"/>
                                <w:b/>
                                <w:bCs/>
                                <w:noProof/>
                                <w:color w:val="404041" w:themeColor="text1"/>
                                <w:sz w:val="24"/>
                                <w:szCs w:val="24"/>
                                <w:lang w:val="fr-FR"/>
                              </w:rPr>
                              <w:t>Mobile</w:t>
                            </w:r>
                            <w:r w:rsidRPr="00694B07">
                              <w:rPr>
                                <w:rFonts w:ascii="Open Sans" w:eastAsiaTheme="minorEastAsia" w:hAnsi="Open Sans" w:cs="Open Sans"/>
                                <w:noProof/>
                                <w:color w:val="404041" w:themeColor="text1"/>
                                <w:sz w:val="24"/>
                                <w:szCs w:val="24"/>
                                <w:lang w:val="fr-FR"/>
                              </w:rPr>
                              <w:t xml:space="preserve">     </w:t>
                            </w:r>
                            <w:r w:rsidR="0022761A">
                              <w:rPr>
                                <w:rFonts w:ascii="Open Sans" w:eastAsiaTheme="minorEastAsia" w:hAnsi="Open Sans" w:cs="Open Sans"/>
                                <w:noProof/>
                                <w:color w:val="404041" w:themeColor="text1"/>
                                <w:sz w:val="24"/>
                                <w:szCs w:val="24"/>
                                <w:lang w:val="fr-FR"/>
                              </w:rPr>
                              <w:t xml:space="preserve">    </w:t>
                            </w:r>
                            <w:r w:rsidRPr="00222B5F">
                              <w:rPr>
                                <w:rFonts w:ascii="Open Sans" w:eastAsiaTheme="minorEastAsia" w:hAnsi="Open Sans" w:cs="Open Sans"/>
                                <w:noProof/>
                                <w:color w:val="404041" w:themeColor="text1"/>
                                <w:lang w:val="fr-FR"/>
                              </w:rPr>
                              <w:t xml:space="preserve">(503) </w:t>
                            </w:r>
                            <w:r w:rsidR="001B04F1" w:rsidRPr="00222B5F">
                              <w:rPr>
                                <w:rFonts w:ascii="Open Sans" w:eastAsiaTheme="minorEastAsia" w:hAnsi="Open Sans" w:cs="Open Sans"/>
                                <w:noProof/>
                                <w:color w:val="404041" w:themeColor="text1"/>
                                <w:lang w:val="fr-FR"/>
                              </w:rPr>
                              <w:t>616-0912</w:t>
                            </w:r>
                          </w:p>
                          <w:p w14:paraId="4AAD83D2" w14:textId="30CD7C1D" w:rsidR="00B662F7" w:rsidRPr="00694B07" w:rsidRDefault="00B662F7" w:rsidP="00B662F7">
                            <w:pPr>
                              <w:rPr>
                                <w:rFonts w:ascii="Open Sans" w:eastAsiaTheme="minorEastAsia" w:hAnsi="Open Sans" w:cs="Open Sans"/>
                                <w:noProof/>
                                <w:color w:val="404041" w:themeColor="text1"/>
                                <w:sz w:val="24"/>
                                <w:szCs w:val="24"/>
                                <w:lang w:val="fr-FR"/>
                              </w:rPr>
                            </w:pPr>
                            <w:r w:rsidRPr="00694B07">
                              <w:rPr>
                                <w:rFonts w:ascii="Open Sans" w:eastAsiaTheme="minorEastAsia" w:hAnsi="Open Sans" w:cs="Open Sans"/>
                                <w:b/>
                                <w:bCs/>
                                <w:noProof/>
                                <w:color w:val="404041" w:themeColor="text1"/>
                                <w:sz w:val="24"/>
                                <w:szCs w:val="24"/>
                                <w:lang w:val="fr-FR"/>
                              </w:rPr>
                              <w:t>E-</w:t>
                            </w:r>
                            <w:r w:rsidRPr="00222B5F">
                              <w:rPr>
                                <w:rFonts w:ascii="Open Sans" w:eastAsiaTheme="minorEastAsia" w:hAnsi="Open Sans" w:cs="Open Sans"/>
                                <w:b/>
                                <w:bCs/>
                                <w:noProof/>
                                <w:color w:val="404041" w:themeColor="text1"/>
                                <w:sz w:val="24"/>
                                <w:szCs w:val="24"/>
                                <w:lang w:val="fr-FR"/>
                              </w:rPr>
                              <w:t>mail</w:t>
                            </w:r>
                            <w:r w:rsidRPr="00222B5F">
                              <w:rPr>
                                <w:rFonts w:ascii="Open Sans" w:eastAsiaTheme="minorEastAsia" w:hAnsi="Open Sans" w:cs="Open Sans"/>
                                <w:noProof/>
                                <w:color w:val="404041" w:themeColor="text1"/>
                                <w:sz w:val="24"/>
                                <w:szCs w:val="24"/>
                                <w:lang w:val="fr-FR"/>
                              </w:rPr>
                              <w:t xml:space="preserve">      </w:t>
                            </w:r>
                            <w:r w:rsidR="0022761A">
                              <w:rPr>
                                <w:rFonts w:ascii="Open Sans" w:eastAsiaTheme="minorEastAsia" w:hAnsi="Open Sans" w:cs="Open Sans"/>
                                <w:noProof/>
                                <w:color w:val="404041" w:themeColor="text1"/>
                                <w:sz w:val="24"/>
                                <w:szCs w:val="24"/>
                                <w:lang w:val="fr-FR"/>
                              </w:rPr>
                              <w:t xml:space="preserve">    </w:t>
                            </w:r>
                            <w:hyperlink r:id="rId11" w:history="1">
                              <w:r w:rsidR="0022761A" w:rsidRPr="00474851">
                                <w:rPr>
                                  <w:rStyle w:val="Hyperlink"/>
                                  <w:rFonts w:ascii="Open Sans" w:eastAsiaTheme="minorEastAsia" w:hAnsi="Open Sans" w:cs="Open Sans"/>
                                  <w:noProof/>
                                  <w:lang w:val="fr-FR"/>
                                </w:rPr>
                                <w:t>ronda@insightforaction.net</w:t>
                              </w:r>
                            </w:hyperlink>
                          </w:p>
                          <w:p w14:paraId="51D6C0E1" w14:textId="7DD54043" w:rsidR="001B04F1" w:rsidRPr="00222B5F" w:rsidRDefault="001B04F1" w:rsidP="00B662F7">
                            <w:pPr>
                              <w:rPr>
                                <w:rFonts w:ascii="Open Sans" w:eastAsiaTheme="minorEastAsia" w:hAnsi="Open Sans" w:cs="Open Sans"/>
                                <w:noProof/>
                                <w:color w:val="404041" w:themeColor="text1"/>
                              </w:rPr>
                            </w:pPr>
                            <w:r>
                              <w:rPr>
                                <w:rFonts w:ascii="Open Sans" w:eastAsiaTheme="minorEastAsia" w:hAnsi="Open Sans" w:cs="Open Sans"/>
                                <w:b/>
                                <w:bCs/>
                                <w:noProof/>
                                <w:color w:val="404041" w:themeColor="text1"/>
                                <w:sz w:val="24"/>
                                <w:szCs w:val="24"/>
                              </w:rPr>
                              <w:t>Link</w:t>
                            </w:r>
                            <w:r w:rsidR="0022761A">
                              <w:rPr>
                                <w:rFonts w:ascii="Open Sans" w:eastAsiaTheme="minorEastAsia" w:hAnsi="Open Sans" w:cs="Open Sans"/>
                                <w:b/>
                                <w:bCs/>
                                <w:noProof/>
                                <w:color w:val="404041" w:themeColor="text1"/>
                                <w:sz w:val="24"/>
                                <w:szCs w:val="24"/>
                              </w:rPr>
                              <w:t>ed</w:t>
                            </w:r>
                            <w:r>
                              <w:rPr>
                                <w:rFonts w:ascii="Open Sans" w:eastAsiaTheme="minorEastAsia" w:hAnsi="Open Sans" w:cs="Open Sans"/>
                                <w:b/>
                                <w:bCs/>
                                <w:noProof/>
                                <w:color w:val="404041" w:themeColor="text1"/>
                                <w:sz w:val="24"/>
                                <w:szCs w:val="24"/>
                              </w:rPr>
                              <w:t xml:space="preserve">In     </w:t>
                            </w:r>
                            <w:hyperlink r:id="rId12" w:history="1">
                              <w:r w:rsidR="0022761A" w:rsidRPr="00474851">
                                <w:rPr>
                                  <w:rStyle w:val="Hyperlink"/>
                                  <w:rFonts w:ascii="Open Sans" w:eastAsiaTheme="minorEastAsia" w:hAnsi="Open Sans" w:cs="Open Sans"/>
                                  <w:noProof/>
                                </w:rPr>
                                <w:t>https://www.linkedin.com/in/ronda-zakocs-788a638b/</w:t>
                              </w:r>
                            </w:hyperlink>
                          </w:p>
                          <w:p w14:paraId="7DA6EBD2" w14:textId="46E2BD2F" w:rsidR="00B662F7" w:rsidRPr="00694B07" w:rsidRDefault="00B662F7" w:rsidP="00B662F7">
                            <w:pPr>
                              <w:rPr>
                                <w:rFonts w:ascii="Open Sans" w:eastAsiaTheme="minorEastAsia" w:hAnsi="Open Sans" w:cs="Open Sans"/>
                                <w:noProof/>
                                <w:color w:val="404041" w:themeColor="text1"/>
                                <w:sz w:val="24"/>
                                <w:szCs w:val="24"/>
                              </w:rPr>
                            </w:pPr>
                            <w:r w:rsidRPr="00694B07">
                              <w:rPr>
                                <w:rFonts w:ascii="Open Sans" w:eastAsiaTheme="minorEastAsia" w:hAnsi="Open Sans" w:cs="Open Sans"/>
                                <w:b/>
                                <w:bCs/>
                                <w:noProof/>
                                <w:color w:val="404041" w:themeColor="text1"/>
                                <w:sz w:val="24"/>
                                <w:szCs w:val="24"/>
                              </w:rPr>
                              <w:t xml:space="preserve">Web    </w:t>
                            </w:r>
                            <w:r w:rsidRPr="00694B07">
                              <w:rPr>
                                <w:rFonts w:ascii="Open Sans" w:eastAsiaTheme="minorEastAsia" w:hAnsi="Open Sans" w:cs="Open Sans"/>
                                <w:noProof/>
                                <w:color w:val="404041" w:themeColor="text1"/>
                                <w:sz w:val="24"/>
                                <w:szCs w:val="24"/>
                              </w:rPr>
                              <w:t>     </w:t>
                            </w:r>
                            <w:r w:rsidR="007A730C">
                              <w:rPr>
                                <w:rFonts w:ascii="Open Sans" w:eastAsiaTheme="minorEastAsia" w:hAnsi="Open Sans" w:cs="Open Sans"/>
                                <w:noProof/>
                                <w:color w:val="404041" w:themeColor="text1"/>
                                <w:sz w:val="24"/>
                                <w:szCs w:val="24"/>
                              </w:rPr>
                              <w:t xml:space="preserve"> </w:t>
                            </w:r>
                            <w:r w:rsidR="0022761A">
                              <w:rPr>
                                <w:rFonts w:ascii="Open Sans" w:eastAsiaTheme="minorEastAsia" w:hAnsi="Open Sans" w:cs="Open Sans"/>
                                <w:noProof/>
                                <w:color w:val="404041" w:themeColor="text1"/>
                                <w:sz w:val="24"/>
                                <w:szCs w:val="24"/>
                              </w:rPr>
                              <w:t xml:space="preserve">    </w:t>
                            </w:r>
                            <w:hyperlink r:id="rId13" w:history="1">
                              <w:r w:rsidR="009F2438" w:rsidRPr="00474851">
                                <w:rPr>
                                  <w:rStyle w:val="Hyperlink"/>
                                  <w:rFonts w:ascii="Open Sans" w:eastAsiaTheme="minorEastAsia" w:hAnsi="Open Sans" w:cs="Open Sans"/>
                                  <w:noProof/>
                                </w:rPr>
                                <w:t>https://insightforaction.net</w:t>
                              </w:r>
                            </w:hyperlink>
                          </w:p>
                          <w:p w14:paraId="76E297D5" w14:textId="77777777" w:rsidR="00B662F7" w:rsidRPr="00876923" w:rsidRDefault="00B662F7" w:rsidP="0083490D">
                            <w:pPr>
                              <w:rPr>
                                <w:rFonts w:ascii="Source Sans Pro" w:hAnsi="Source Sans Pro"/>
                                <w:color w:val="D0CECE" w:themeColor="background2" w:themeShade="E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26413" id="_x0000_s1028" type="#_x0000_t202" style="position:absolute;margin-left:153.75pt;margin-top:-6.75pt;width:373.5pt;height: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" filled="f" stroked="f">
                <v:textbox>
                  <w:txbxContent>
                    <w:p w14:paraId="78DCD392" w14:textId="5878F32A" w:rsidR="00B662F7" w:rsidRPr="00222B5F" w:rsidRDefault="00B662F7" w:rsidP="00B662F7">
                      <w:pPr>
                        <w:rPr>
                          <w:rFonts w:ascii="Open Sans" w:eastAsiaTheme="minorEastAsia" w:hAnsi="Open Sans" w:cs="Open Sans"/>
                          <w:noProof/>
                          <w:color w:val="404041" w:themeColor="text1"/>
                          <w:lang w:val="fr-FR"/>
                        </w:rPr>
                      </w:pPr>
                      <w:r w:rsidRPr="00694B07">
                        <w:rPr>
                          <w:rFonts w:ascii="Open Sans" w:eastAsiaTheme="minorEastAsia" w:hAnsi="Open Sans" w:cs="Open Sans"/>
                          <w:b/>
                          <w:bCs/>
                          <w:noProof/>
                          <w:color w:val="404041" w:themeColor="text1"/>
                          <w:sz w:val="24"/>
                          <w:szCs w:val="24"/>
                          <w:lang w:val="fr-FR"/>
                        </w:rPr>
                        <w:t>Mobile</w:t>
                      </w:r>
                      <w:r w:rsidRPr="00694B07">
                        <w:rPr>
                          <w:rFonts w:ascii="Open Sans" w:eastAsiaTheme="minorEastAsia" w:hAnsi="Open Sans" w:cs="Open Sans"/>
                          <w:noProof/>
                          <w:color w:val="404041" w:themeColor="text1"/>
                          <w:sz w:val="24"/>
                          <w:szCs w:val="24"/>
                          <w:lang w:val="fr-FR"/>
                        </w:rPr>
                        <w:t xml:space="preserve">     </w:t>
                      </w:r>
                      <w:r w:rsidR="0022761A">
                        <w:rPr>
                          <w:rFonts w:ascii="Open Sans" w:eastAsiaTheme="minorEastAsia" w:hAnsi="Open Sans" w:cs="Open Sans"/>
                          <w:noProof/>
                          <w:color w:val="404041" w:themeColor="text1"/>
                          <w:sz w:val="24"/>
                          <w:szCs w:val="24"/>
                          <w:lang w:val="fr-FR"/>
                        </w:rPr>
                        <w:t xml:space="preserve">    </w:t>
                      </w:r>
                      <w:r w:rsidRPr="00222B5F">
                        <w:rPr>
                          <w:rFonts w:ascii="Open Sans" w:eastAsiaTheme="minorEastAsia" w:hAnsi="Open Sans" w:cs="Open Sans"/>
                          <w:noProof/>
                          <w:color w:val="404041" w:themeColor="text1"/>
                          <w:lang w:val="fr-FR"/>
                        </w:rPr>
                        <w:t xml:space="preserve">(503) </w:t>
                      </w:r>
                      <w:r w:rsidR="001B04F1" w:rsidRPr="00222B5F">
                        <w:rPr>
                          <w:rFonts w:ascii="Open Sans" w:eastAsiaTheme="minorEastAsia" w:hAnsi="Open Sans" w:cs="Open Sans"/>
                          <w:noProof/>
                          <w:color w:val="404041" w:themeColor="text1"/>
                          <w:lang w:val="fr-FR"/>
                        </w:rPr>
                        <w:t>616-0912</w:t>
                      </w:r>
                    </w:p>
                    <w:p w14:paraId="4AAD83D2" w14:textId="30CD7C1D" w:rsidR="00B662F7" w:rsidRPr="00694B07" w:rsidRDefault="00B662F7" w:rsidP="00B662F7">
                      <w:pPr>
                        <w:rPr>
                          <w:rFonts w:ascii="Open Sans" w:eastAsiaTheme="minorEastAsia" w:hAnsi="Open Sans" w:cs="Open Sans"/>
                          <w:noProof/>
                          <w:color w:val="404041" w:themeColor="text1"/>
                          <w:sz w:val="24"/>
                          <w:szCs w:val="24"/>
                          <w:lang w:val="fr-FR"/>
                        </w:rPr>
                      </w:pPr>
                      <w:r w:rsidRPr="00694B07">
                        <w:rPr>
                          <w:rFonts w:ascii="Open Sans" w:eastAsiaTheme="minorEastAsia" w:hAnsi="Open Sans" w:cs="Open Sans"/>
                          <w:b/>
                          <w:bCs/>
                          <w:noProof/>
                          <w:color w:val="404041" w:themeColor="text1"/>
                          <w:sz w:val="24"/>
                          <w:szCs w:val="24"/>
                          <w:lang w:val="fr-FR"/>
                        </w:rPr>
                        <w:t>E-</w:t>
                      </w:r>
                      <w:r w:rsidRPr="00222B5F">
                        <w:rPr>
                          <w:rFonts w:ascii="Open Sans" w:eastAsiaTheme="minorEastAsia" w:hAnsi="Open Sans" w:cs="Open Sans"/>
                          <w:b/>
                          <w:bCs/>
                          <w:noProof/>
                          <w:color w:val="404041" w:themeColor="text1"/>
                          <w:sz w:val="24"/>
                          <w:szCs w:val="24"/>
                          <w:lang w:val="fr-FR"/>
                        </w:rPr>
                        <w:t>mail</w:t>
                      </w:r>
                      <w:r w:rsidRPr="00222B5F">
                        <w:rPr>
                          <w:rFonts w:ascii="Open Sans" w:eastAsiaTheme="minorEastAsia" w:hAnsi="Open Sans" w:cs="Open Sans"/>
                          <w:noProof/>
                          <w:color w:val="404041" w:themeColor="text1"/>
                          <w:sz w:val="24"/>
                          <w:szCs w:val="24"/>
                          <w:lang w:val="fr-FR"/>
                        </w:rPr>
                        <w:t xml:space="preserve">      </w:t>
                      </w:r>
                      <w:r w:rsidR="0022761A">
                        <w:rPr>
                          <w:rFonts w:ascii="Open Sans" w:eastAsiaTheme="minorEastAsia" w:hAnsi="Open Sans" w:cs="Open Sans"/>
                          <w:noProof/>
                          <w:color w:val="404041" w:themeColor="text1"/>
                          <w:sz w:val="24"/>
                          <w:szCs w:val="24"/>
                          <w:lang w:val="fr-FR"/>
                        </w:rPr>
                        <w:t xml:space="preserve">    </w:t>
                      </w:r>
                      <w:hyperlink r:id="rId14" w:history="1">
                        <w:r w:rsidR="0022761A" w:rsidRPr="00474851">
                          <w:rPr>
                            <w:rStyle w:val="Hyperlink"/>
                            <w:rFonts w:ascii="Open Sans" w:eastAsiaTheme="minorEastAsia" w:hAnsi="Open Sans" w:cs="Open Sans"/>
                            <w:noProof/>
                            <w:lang w:val="fr-FR"/>
                          </w:rPr>
                          <w:t>ronda@insightforaction.net</w:t>
                        </w:r>
                      </w:hyperlink>
                    </w:p>
                    <w:p w14:paraId="51D6C0E1" w14:textId="7DD54043" w:rsidR="001B04F1" w:rsidRPr="00222B5F" w:rsidRDefault="001B04F1" w:rsidP="00B662F7">
                      <w:pPr>
                        <w:rPr>
                          <w:rFonts w:ascii="Open Sans" w:eastAsiaTheme="minorEastAsia" w:hAnsi="Open Sans" w:cs="Open Sans"/>
                          <w:noProof/>
                          <w:color w:val="404041" w:themeColor="text1"/>
                        </w:rPr>
                      </w:pPr>
                      <w:r>
                        <w:rPr>
                          <w:rFonts w:ascii="Open Sans" w:eastAsiaTheme="minorEastAsia" w:hAnsi="Open Sans" w:cs="Open Sans"/>
                          <w:b/>
                          <w:bCs/>
                          <w:noProof/>
                          <w:color w:val="404041" w:themeColor="text1"/>
                          <w:sz w:val="24"/>
                          <w:szCs w:val="24"/>
                        </w:rPr>
                        <w:t>Link</w:t>
                      </w:r>
                      <w:r w:rsidR="0022761A">
                        <w:rPr>
                          <w:rFonts w:ascii="Open Sans" w:eastAsiaTheme="minorEastAsia" w:hAnsi="Open Sans" w:cs="Open Sans"/>
                          <w:b/>
                          <w:bCs/>
                          <w:noProof/>
                          <w:color w:val="404041" w:themeColor="text1"/>
                          <w:sz w:val="24"/>
                          <w:szCs w:val="24"/>
                        </w:rPr>
                        <w:t>ed</w:t>
                      </w:r>
                      <w:r>
                        <w:rPr>
                          <w:rFonts w:ascii="Open Sans" w:eastAsiaTheme="minorEastAsia" w:hAnsi="Open Sans" w:cs="Open Sans"/>
                          <w:b/>
                          <w:bCs/>
                          <w:noProof/>
                          <w:color w:val="404041" w:themeColor="text1"/>
                          <w:sz w:val="24"/>
                          <w:szCs w:val="24"/>
                        </w:rPr>
                        <w:t xml:space="preserve">In     </w:t>
                      </w:r>
                      <w:hyperlink r:id="rId15" w:history="1">
                        <w:r w:rsidR="0022761A" w:rsidRPr="00474851">
                          <w:rPr>
                            <w:rStyle w:val="Hyperlink"/>
                            <w:rFonts w:ascii="Open Sans" w:eastAsiaTheme="minorEastAsia" w:hAnsi="Open Sans" w:cs="Open Sans"/>
                            <w:noProof/>
                          </w:rPr>
                          <w:t>https://www.linkedin.com/in/ronda-zakocs-788a638b/</w:t>
                        </w:r>
                      </w:hyperlink>
                    </w:p>
                    <w:p w14:paraId="7DA6EBD2" w14:textId="46E2BD2F" w:rsidR="00B662F7" w:rsidRPr="00694B07" w:rsidRDefault="00B662F7" w:rsidP="00B662F7">
                      <w:pPr>
                        <w:rPr>
                          <w:rFonts w:ascii="Open Sans" w:eastAsiaTheme="minorEastAsia" w:hAnsi="Open Sans" w:cs="Open Sans"/>
                          <w:noProof/>
                          <w:color w:val="404041" w:themeColor="text1"/>
                          <w:sz w:val="24"/>
                          <w:szCs w:val="24"/>
                        </w:rPr>
                      </w:pPr>
                      <w:r w:rsidRPr="00694B07">
                        <w:rPr>
                          <w:rFonts w:ascii="Open Sans" w:eastAsiaTheme="minorEastAsia" w:hAnsi="Open Sans" w:cs="Open Sans"/>
                          <w:b/>
                          <w:bCs/>
                          <w:noProof/>
                          <w:color w:val="404041" w:themeColor="text1"/>
                          <w:sz w:val="24"/>
                          <w:szCs w:val="24"/>
                        </w:rPr>
                        <w:t xml:space="preserve">Web    </w:t>
                      </w:r>
                      <w:r w:rsidRPr="00694B07">
                        <w:rPr>
                          <w:rFonts w:ascii="Open Sans" w:eastAsiaTheme="minorEastAsia" w:hAnsi="Open Sans" w:cs="Open Sans"/>
                          <w:noProof/>
                          <w:color w:val="404041" w:themeColor="text1"/>
                          <w:sz w:val="24"/>
                          <w:szCs w:val="24"/>
                        </w:rPr>
                        <w:t>     </w:t>
                      </w:r>
                      <w:r w:rsidR="007A730C">
                        <w:rPr>
                          <w:rFonts w:ascii="Open Sans" w:eastAsiaTheme="minorEastAsia" w:hAnsi="Open Sans" w:cs="Open Sans"/>
                          <w:noProof/>
                          <w:color w:val="404041" w:themeColor="text1"/>
                          <w:sz w:val="24"/>
                          <w:szCs w:val="24"/>
                        </w:rPr>
                        <w:t xml:space="preserve"> </w:t>
                      </w:r>
                      <w:r w:rsidR="0022761A">
                        <w:rPr>
                          <w:rFonts w:ascii="Open Sans" w:eastAsiaTheme="minorEastAsia" w:hAnsi="Open Sans" w:cs="Open Sans"/>
                          <w:noProof/>
                          <w:color w:val="404041" w:themeColor="text1"/>
                          <w:sz w:val="24"/>
                          <w:szCs w:val="24"/>
                        </w:rPr>
                        <w:t xml:space="preserve">    </w:t>
                      </w:r>
                      <w:hyperlink r:id="rId16" w:history="1">
                        <w:r w:rsidR="009F2438" w:rsidRPr="00474851">
                          <w:rPr>
                            <w:rStyle w:val="Hyperlink"/>
                            <w:rFonts w:ascii="Open Sans" w:eastAsiaTheme="minorEastAsia" w:hAnsi="Open Sans" w:cs="Open Sans"/>
                            <w:noProof/>
                          </w:rPr>
                          <w:t>https://insightforaction.net</w:t>
                        </w:r>
                      </w:hyperlink>
                    </w:p>
                    <w:p w14:paraId="76E297D5" w14:textId="77777777" w:rsidR="00B662F7" w:rsidRPr="00876923" w:rsidRDefault="00B662F7" w:rsidP="0083490D">
                      <w:pPr>
                        <w:rPr>
                          <w:rFonts w:ascii="Source Sans Pro" w:hAnsi="Source Sans Pro"/>
                          <w:color w:val="D0CECE" w:themeColor="background2" w:themeShade="E6"/>
                          <w:sz w:val="24"/>
                          <w:szCs w:val="24"/>
                        </w:rPr>
                      </w:pPr>
                    </w:p>
                  </w:txbxContent>
                </v:textbox>
              </v:shape>
            </w:pict>
          </mc:Fallback>
        </mc:AlternateContent>
      </w:r>
      <w:r w:rsidR="00057FF5">
        <w:rPr>
          <w:rFonts w:ascii="Source Sans Pro" w:hAnsi="Source Sans Pro" w:cs="Open Sans"/>
          <w:noProof/>
          <w:color w:val="6F6F70" w:themeColor="text1" w:themeTint="BF"/>
        </w:rPr>
        <w:drawing>
          <wp:anchor distT="0" distB="0" distL="114300" distR="114300" simplePos="0" relativeHeight="251681792" behindDoc="1" locked="0" layoutInCell="1" allowOverlap="1" wp14:anchorId="49A25C9D" wp14:editId="61155A40">
            <wp:simplePos x="0" y="0"/>
            <wp:positionH relativeFrom="column">
              <wp:posOffset>-504825</wp:posOffset>
            </wp:positionH>
            <wp:positionV relativeFrom="paragraph">
              <wp:posOffset>-2124075</wp:posOffset>
            </wp:positionV>
            <wp:extent cx="1095375" cy="1095375"/>
            <wp:effectExtent l="0" t="0" r="0" b="0"/>
            <wp:wrapNone/>
            <wp:docPr id="61011052" name="Picture 2"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1052" name="Picture 2" descr="A white logo with a black backgroun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FF192" w14:textId="25A07CA7" w:rsidR="00880983" w:rsidRPr="00880983" w:rsidRDefault="00880983" w:rsidP="00880983"/>
    <w:p w14:paraId="7262A836" w14:textId="07210536" w:rsidR="00880983" w:rsidRPr="00880983" w:rsidRDefault="00880983" w:rsidP="00880983"/>
    <w:p w14:paraId="0E6D67AE" w14:textId="020A3F2F" w:rsidR="00880983" w:rsidRPr="00880983" w:rsidRDefault="00880983" w:rsidP="00880983"/>
    <w:p w14:paraId="2D49CAD3" w14:textId="596F6567" w:rsidR="00880983" w:rsidRPr="00880983" w:rsidRDefault="00880983" w:rsidP="00880983"/>
    <w:p w14:paraId="5096A30F" w14:textId="219213A9" w:rsidR="00880983" w:rsidRPr="00880983" w:rsidRDefault="00752CB5" w:rsidP="00880983">
      <w:r>
        <w:rPr>
          <w:noProof/>
        </w:rPr>
        <mc:AlternateContent>
          <mc:Choice Requires="wps">
            <w:drawing>
              <wp:anchor distT="0" distB="0" distL="114300" distR="114300" simplePos="0" relativeHeight="251664384" behindDoc="0" locked="0" layoutInCell="1" allowOverlap="1" wp14:anchorId="11157766" wp14:editId="473DC125">
                <wp:simplePos x="0" y="0"/>
                <wp:positionH relativeFrom="margin">
                  <wp:posOffset>-352425</wp:posOffset>
                </wp:positionH>
                <wp:positionV relativeFrom="paragraph">
                  <wp:posOffset>194310</wp:posOffset>
                </wp:positionV>
                <wp:extent cx="6800850" cy="9525"/>
                <wp:effectExtent l="19050" t="19050" r="19050" b="28575"/>
                <wp:wrapNone/>
                <wp:docPr id="343294561" name="Straight Connector 6"/>
                <wp:cNvGraphicFramePr/>
                <a:graphic xmlns:a="http://schemas.openxmlformats.org/drawingml/2006/main">
                  <a:graphicData uri="http://schemas.microsoft.com/office/word/2010/wordprocessingShape">
                    <wps:wsp>
                      <wps:cNvCnPr/>
                      <wps:spPr>
                        <a:xfrm>
                          <a:off x="0" y="0"/>
                          <a:ext cx="6800850" cy="95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F9EC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75pt,15.3pt" to="507.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" strokecolor="#009d93 [3204]" strokeweight="3pt">
                <v:stroke joinstyle="miter"/>
                <w10:wrap anchorx="margin"/>
              </v:line>
            </w:pict>
          </mc:Fallback>
        </mc:AlternateContent>
      </w:r>
    </w:p>
    <w:p w14:paraId="4A4848A1" w14:textId="56A6B971" w:rsidR="00880983" w:rsidRPr="00880983" w:rsidRDefault="009E2525" w:rsidP="00880983">
      <w:r>
        <w:rPr>
          <w:noProof/>
        </w:rPr>
        <mc:AlternateContent>
          <mc:Choice Requires="wps">
            <w:drawing>
              <wp:anchor distT="45720" distB="45720" distL="114300" distR="114300" simplePos="0" relativeHeight="251670528" behindDoc="1" locked="0" layoutInCell="1" allowOverlap="1" wp14:anchorId="7D7057A0" wp14:editId="4A057944">
                <wp:simplePos x="0" y="0"/>
                <wp:positionH relativeFrom="column">
                  <wp:posOffset>-428625</wp:posOffset>
                </wp:positionH>
                <wp:positionV relativeFrom="paragraph">
                  <wp:posOffset>234315</wp:posOffset>
                </wp:positionV>
                <wp:extent cx="4019550" cy="2571750"/>
                <wp:effectExtent l="0" t="0" r="0" b="0"/>
                <wp:wrapNone/>
                <wp:docPr id="545678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571750"/>
                        </a:xfrm>
                        <a:prstGeom prst="rect">
                          <a:avLst/>
                        </a:prstGeom>
                        <a:solidFill>
                          <a:srgbClr val="FFFFFF"/>
                        </a:solidFill>
                        <a:ln w="9525">
                          <a:noFill/>
                          <a:miter lim="800000"/>
                          <a:headEnd/>
                          <a:tailEnd/>
                        </a:ln>
                      </wps:spPr>
                      <wps:txbx>
                        <w:txbxContent>
                          <w:p w14:paraId="212EF0FB" w14:textId="0C4A5F0F" w:rsidR="00BF688C" w:rsidRPr="000463E1" w:rsidRDefault="00A721FF" w:rsidP="00A523AD">
                            <w:pPr>
                              <w:spacing w:line="276" w:lineRule="auto"/>
                              <w:rPr>
                                <w:rFonts w:ascii="Open Sans" w:hAnsi="Open Sans" w:cs="Open Sans"/>
                                <w:b/>
                                <w:bCs/>
                                <w:color w:val="02455F" w:themeColor="text2"/>
                                <w:sz w:val="21"/>
                                <w:szCs w:val="21"/>
                              </w:rPr>
                            </w:pPr>
                            <w:r w:rsidRPr="000463E1">
                              <w:rPr>
                                <w:rFonts w:ascii="Open Sans" w:hAnsi="Open Sans" w:cs="Open Sans"/>
                                <w:b/>
                                <w:bCs/>
                                <w:color w:val="02455F" w:themeColor="text2"/>
                                <w:sz w:val="32"/>
                                <w:szCs w:val="32"/>
                              </w:rPr>
                              <w:t>SUMMARY</w:t>
                            </w:r>
                          </w:p>
                          <w:p w14:paraId="36CA8F97" w14:textId="05416905" w:rsidR="000356CF" w:rsidRDefault="000356CF" w:rsidP="00E74D82">
                            <w:pPr>
                              <w:pStyle w:val="ListParagraph"/>
                              <w:numPr>
                                <w:ilvl w:val="0"/>
                                <w:numId w:val="9"/>
                              </w:num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 xml:space="preserve">Worked for 30 years </w:t>
                            </w:r>
                            <w:r w:rsidR="00B80473">
                              <w:rPr>
                                <w:rFonts w:ascii="Open Sans" w:hAnsi="Open Sans" w:cs="Open Sans"/>
                                <w:color w:val="404041" w:themeColor="text1"/>
                                <w:sz w:val="21"/>
                                <w:szCs w:val="21"/>
                              </w:rPr>
                              <w:t xml:space="preserve">in public health </w:t>
                            </w:r>
                            <w:r w:rsidR="00F71CFC">
                              <w:rPr>
                                <w:rFonts w:ascii="Open Sans" w:hAnsi="Open Sans" w:cs="Open Sans"/>
                                <w:color w:val="404041" w:themeColor="text1"/>
                                <w:sz w:val="21"/>
                                <w:szCs w:val="21"/>
                              </w:rPr>
                              <w:t>to advance</w:t>
                            </w:r>
                            <w:r w:rsidR="00703A5B">
                              <w:rPr>
                                <w:rFonts w:ascii="Open Sans" w:hAnsi="Open Sans" w:cs="Open Sans"/>
                                <w:color w:val="404041" w:themeColor="text1"/>
                                <w:sz w:val="21"/>
                                <w:szCs w:val="21"/>
                              </w:rPr>
                              <w:t xml:space="preserve"> coalition-building</w:t>
                            </w:r>
                            <w:r w:rsidR="006E0BE0">
                              <w:rPr>
                                <w:rFonts w:ascii="Open Sans" w:hAnsi="Open Sans" w:cs="Open Sans"/>
                                <w:color w:val="404041" w:themeColor="text1"/>
                                <w:sz w:val="21"/>
                                <w:szCs w:val="21"/>
                              </w:rPr>
                              <w:t>;</w:t>
                            </w:r>
                            <w:r w:rsidR="00703A5B">
                              <w:rPr>
                                <w:rFonts w:ascii="Open Sans" w:hAnsi="Open Sans" w:cs="Open Sans"/>
                                <w:color w:val="404041" w:themeColor="text1"/>
                                <w:sz w:val="21"/>
                                <w:szCs w:val="21"/>
                              </w:rPr>
                              <w:t xml:space="preserve"> </w:t>
                            </w:r>
                            <w:r w:rsidR="00D150E2">
                              <w:rPr>
                                <w:rFonts w:ascii="Open Sans" w:hAnsi="Open Sans" w:cs="Open Sans"/>
                                <w:color w:val="404041" w:themeColor="text1"/>
                                <w:sz w:val="21"/>
                                <w:szCs w:val="21"/>
                              </w:rPr>
                              <w:t>health &amp; racial equity</w:t>
                            </w:r>
                            <w:r w:rsidR="006E0BE0">
                              <w:rPr>
                                <w:rFonts w:ascii="Open Sans" w:hAnsi="Open Sans" w:cs="Open Sans"/>
                                <w:color w:val="404041" w:themeColor="text1"/>
                                <w:sz w:val="21"/>
                                <w:szCs w:val="21"/>
                              </w:rPr>
                              <w:t>; and</w:t>
                            </w:r>
                            <w:r w:rsidR="00D150E2">
                              <w:rPr>
                                <w:rFonts w:ascii="Open Sans" w:hAnsi="Open Sans" w:cs="Open Sans"/>
                                <w:color w:val="404041" w:themeColor="text1"/>
                                <w:sz w:val="21"/>
                                <w:szCs w:val="21"/>
                              </w:rPr>
                              <w:t xml:space="preserve"> </w:t>
                            </w:r>
                            <w:r w:rsidR="00F71CFC">
                              <w:rPr>
                                <w:rFonts w:ascii="Open Sans" w:hAnsi="Open Sans" w:cs="Open Sans"/>
                                <w:color w:val="404041" w:themeColor="text1"/>
                                <w:sz w:val="21"/>
                                <w:szCs w:val="21"/>
                              </w:rPr>
                              <w:t>placed-base</w:t>
                            </w:r>
                            <w:r w:rsidR="00F12CA5">
                              <w:rPr>
                                <w:rFonts w:ascii="Open Sans" w:hAnsi="Open Sans" w:cs="Open Sans"/>
                                <w:color w:val="404041" w:themeColor="text1"/>
                                <w:sz w:val="21"/>
                                <w:szCs w:val="21"/>
                              </w:rPr>
                              <w:t xml:space="preserve">d, </w:t>
                            </w:r>
                            <w:r w:rsidR="00C12B1D">
                              <w:rPr>
                                <w:rFonts w:ascii="Open Sans" w:hAnsi="Open Sans" w:cs="Open Sans"/>
                                <w:color w:val="404041" w:themeColor="text1"/>
                                <w:sz w:val="21"/>
                                <w:szCs w:val="21"/>
                              </w:rPr>
                              <w:t>social determinants of health,</w:t>
                            </w:r>
                            <w:r w:rsidR="00F71CFC">
                              <w:rPr>
                                <w:rFonts w:ascii="Open Sans" w:hAnsi="Open Sans" w:cs="Open Sans"/>
                                <w:color w:val="404041" w:themeColor="text1"/>
                                <w:sz w:val="21"/>
                                <w:szCs w:val="21"/>
                              </w:rPr>
                              <w:t xml:space="preserve"> and upstream </w:t>
                            </w:r>
                            <w:r w:rsidR="006E0BE0">
                              <w:rPr>
                                <w:rFonts w:ascii="Open Sans" w:hAnsi="Open Sans" w:cs="Open Sans"/>
                                <w:color w:val="404041" w:themeColor="text1"/>
                                <w:sz w:val="21"/>
                                <w:szCs w:val="21"/>
                              </w:rPr>
                              <w:t xml:space="preserve">interventions. </w:t>
                            </w:r>
                          </w:p>
                          <w:p w14:paraId="06E157F5" w14:textId="001EC079" w:rsidR="009741A5" w:rsidRDefault="00BB03EB" w:rsidP="00E74D82">
                            <w:pPr>
                              <w:pStyle w:val="ListParagraph"/>
                              <w:numPr>
                                <w:ilvl w:val="0"/>
                                <w:numId w:val="9"/>
                              </w:num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 xml:space="preserve">Deeply skilled </w:t>
                            </w:r>
                            <w:r w:rsidR="00F6086B">
                              <w:rPr>
                                <w:rFonts w:ascii="Open Sans" w:hAnsi="Open Sans" w:cs="Open Sans"/>
                                <w:color w:val="404041" w:themeColor="text1"/>
                                <w:sz w:val="21"/>
                                <w:szCs w:val="21"/>
                              </w:rPr>
                              <w:t>in</w:t>
                            </w:r>
                            <w:r w:rsidR="005E7FF1">
                              <w:rPr>
                                <w:rFonts w:ascii="Open Sans" w:hAnsi="Open Sans" w:cs="Open Sans"/>
                                <w:color w:val="404041" w:themeColor="text1"/>
                                <w:sz w:val="21"/>
                                <w:szCs w:val="21"/>
                              </w:rPr>
                              <w:t xml:space="preserve"> </w:t>
                            </w:r>
                            <w:r w:rsidR="009345F6">
                              <w:rPr>
                                <w:rFonts w:ascii="Open Sans" w:hAnsi="Open Sans" w:cs="Open Sans"/>
                                <w:color w:val="404041" w:themeColor="text1"/>
                                <w:sz w:val="21"/>
                                <w:szCs w:val="21"/>
                              </w:rPr>
                              <w:t xml:space="preserve">adaptive action, </w:t>
                            </w:r>
                            <w:r w:rsidR="005E7FF1">
                              <w:rPr>
                                <w:rFonts w:ascii="Open Sans" w:hAnsi="Open Sans" w:cs="Open Sans"/>
                                <w:color w:val="404041" w:themeColor="text1"/>
                                <w:sz w:val="21"/>
                                <w:szCs w:val="21"/>
                              </w:rPr>
                              <w:t>evaluation design,</w:t>
                            </w:r>
                            <w:r w:rsidR="00DB665E">
                              <w:rPr>
                                <w:rFonts w:ascii="Open Sans" w:hAnsi="Open Sans" w:cs="Open Sans"/>
                                <w:color w:val="404041" w:themeColor="text1"/>
                                <w:sz w:val="21"/>
                                <w:szCs w:val="21"/>
                              </w:rPr>
                              <w:t xml:space="preserve"> facilitation,</w:t>
                            </w:r>
                            <w:r w:rsidR="009345F6">
                              <w:rPr>
                                <w:rFonts w:ascii="Open Sans" w:hAnsi="Open Sans" w:cs="Open Sans"/>
                                <w:color w:val="404041" w:themeColor="text1"/>
                                <w:sz w:val="21"/>
                                <w:szCs w:val="21"/>
                              </w:rPr>
                              <w:t xml:space="preserve"> reflective learning, </w:t>
                            </w:r>
                            <w:r w:rsidR="00DB665E">
                              <w:rPr>
                                <w:rFonts w:ascii="Open Sans" w:hAnsi="Open Sans" w:cs="Open Sans"/>
                                <w:color w:val="404041" w:themeColor="text1"/>
                                <w:sz w:val="21"/>
                                <w:szCs w:val="21"/>
                              </w:rPr>
                              <w:t xml:space="preserve">and </w:t>
                            </w:r>
                            <w:r w:rsidR="00D46F6B">
                              <w:rPr>
                                <w:rFonts w:ascii="Open Sans" w:hAnsi="Open Sans" w:cs="Open Sans"/>
                                <w:color w:val="404041" w:themeColor="text1"/>
                                <w:sz w:val="21"/>
                                <w:szCs w:val="21"/>
                              </w:rPr>
                              <w:t>strategic planning</w:t>
                            </w:r>
                            <w:r w:rsidR="00DB665E">
                              <w:rPr>
                                <w:rFonts w:ascii="Open Sans" w:hAnsi="Open Sans" w:cs="Open Sans"/>
                                <w:color w:val="404041" w:themeColor="text1"/>
                                <w:sz w:val="21"/>
                                <w:szCs w:val="21"/>
                              </w:rPr>
                              <w:t xml:space="preserve"> for programs &amp; systems change. </w:t>
                            </w:r>
                          </w:p>
                          <w:p w14:paraId="5703991C" w14:textId="72C64A9D" w:rsidR="0080602D" w:rsidRDefault="00E74D82" w:rsidP="00E74D82">
                            <w:pPr>
                              <w:pStyle w:val="ListParagraph"/>
                              <w:numPr>
                                <w:ilvl w:val="0"/>
                                <w:numId w:val="9"/>
                              </w:num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 xml:space="preserve">Supported </w:t>
                            </w:r>
                            <w:r w:rsidR="00586434">
                              <w:rPr>
                                <w:rFonts w:ascii="Open Sans" w:hAnsi="Open Sans" w:cs="Open Sans"/>
                                <w:color w:val="404041" w:themeColor="text1"/>
                                <w:sz w:val="21"/>
                                <w:szCs w:val="21"/>
                              </w:rPr>
                              <w:t>68</w:t>
                            </w:r>
                            <w:r>
                              <w:rPr>
                                <w:rFonts w:ascii="Open Sans" w:hAnsi="Open Sans" w:cs="Open Sans"/>
                                <w:color w:val="404041" w:themeColor="text1"/>
                                <w:sz w:val="21"/>
                                <w:szCs w:val="21"/>
                              </w:rPr>
                              <w:t xml:space="preserve"> foundations, nonprofits, government agencies, health systems, </w:t>
                            </w:r>
                            <w:r w:rsidR="009741A5">
                              <w:rPr>
                                <w:rFonts w:ascii="Open Sans" w:hAnsi="Open Sans" w:cs="Open Sans"/>
                                <w:color w:val="404041" w:themeColor="text1"/>
                                <w:sz w:val="21"/>
                                <w:szCs w:val="21"/>
                              </w:rPr>
                              <w:t xml:space="preserve">and </w:t>
                            </w:r>
                            <w:r>
                              <w:rPr>
                                <w:rFonts w:ascii="Open Sans" w:hAnsi="Open Sans" w:cs="Open Sans"/>
                                <w:color w:val="404041" w:themeColor="text1"/>
                                <w:sz w:val="21"/>
                                <w:szCs w:val="21"/>
                              </w:rPr>
                              <w:t>universities</w:t>
                            </w:r>
                            <w:r w:rsidR="009741A5">
                              <w:rPr>
                                <w:rFonts w:ascii="Open Sans" w:hAnsi="Open Sans" w:cs="Open Sans"/>
                                <w:color w:val="404041" w:themeColor="text1"/>
                                <w:sz w:val="21"/>
                                <w:szCs w:val="21"/>
                              </w:rPr>
                              <w:t xml:space="preserve">. </w:t>
                            </w:r>
                          </w:p>
                          <w:p w14:paraId="2CF1933C" w14:textId="3BA07070" w:rsidR="00847BFA" w:rsidRPr="00E74D82" w:rsidRDefault="00847BFA" w:rsidP="00E74D82">
                            <w:pPr>
                              <w:pStyle w:val="ListParagraph"/>
                              <w:numPr>
                                <w:ilvl w:val="0"/>
                                <w:numId w:val="9"/>
                              </w:num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Consulted with 1</w:t>
                            </w:r>
                            <w:r w:rsidR="00073CE5">
                              <w:rPr>
                                <w:rFonts w:ascii="Open Sans" w:hAnsi="Open Sans" w:cs="Open Sans"/>
                                <w:color w:val="404041" w:themeColor="text1"/>
                                <w:sz w:val="21"/>
                                <w:szCs w:val="21"/>
                              </w:rPr>
                              <w:t>4</w:t>
                            </w:r>
                            <w:r>
                              <w:rPr>
                                <w:rFonts w:ascii="Open Sans" w:hAnsi="Open Sans" w:cs="Open Sans"/>
                                <w:color w:val="404041" w:themeColor="text1"/>
                                <w:sz w:val="21"/>
                                <w:szCs w:val="21"/>
                              </w:rPr>
                              <w:t xml:space="preserve"> BIPOC-lead or culturally specific organization</w:t>
                            </w:r>
                            <w:r w:rsidR="004A1B1A">
                              <w:rPr>
                                <w:rFonts w:ascii="Open Sans" w:hAnsi="Open Sans" w:cs="Open Sans"/>
                                <w:color w:val="404041" w:themeColor="text1"/>
                                <w:sz w:val="21"/>
                                <w:szCs w:val="21"/>
                              </w:rP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057A0" id="_x0000_s1029" type="#_x0000_t202" style="position:absolute;margin-left:-33.75pt;margin-top:18.45pt;width:316.5pt;height:20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" stroked="f">
                <v:textbox>
                  <w:txbxContent>
                    <w:p w14:paraId="212EF0FB" w14:textId="0C4A5F0F" w:rsidR="00BF688C" w:rsidRPr="000463E1" w:rsidRDefault="00A721FF" w:rsidP="00A523AD">
                      <w:pPr>
                        <w:spacing w:line="276" w:lineRule="auto"/>
                        <w:rPr>
                          <w:rFonts w:ascii="Open Sans" w:hAnsi="Open Sans" w:cs="Open Sans"/>
                          <w:b/>
                          <w:bCs/>
                          <w:color w:val="02455F" w:themeColor="text2"/>
                          <w:sz w:val="21"/>
                          <w:szCs w:val="21"/>
                        </w:rPr>
                      </w:pPr>
                      <w:r w:rsidRPr="000463E1">
                        <w:rPr>
                          <w:rFonts w:ascii="Open Sans" w:hAnsi="Open Sans" w:cs="Open Sans"/>
                          <w:b/>
                          <w:bCs/>
                          <w:color w:val="02455F" w:themeColor="text2"/>
                          <w:sz w:val="32"/>
                          <w:szCs w:val="32"/>
                        </w:rPr>
                        <w:t>SUMMARY</w:t>
                      </w:r>
                    </w:p>
                    <w:p w14:paraId="36CA8F97" w14:textId="05416905" w:rsidR="000356CF" w:rsidRDefault="000356CF" w:rsidP="00E74D82">
                      <w:pPr>
                        <w:pStyle w:val="ListParagraph"/>
                        <w:numPr>
                          <w:ilvl w:val="0"/>
                          <w:numId w:val="9"/>
                        </w:num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 xml:space="preserve">Worked for 30 years </w:t>
                      </w:r>
                      <w:r w:rsidR="00B80473">
                        <w:rPr>
                          <w:rFonts w:ascii="Open Sans" w:hAnsi="Open Sans" w:cs="Open Sans"/>
                          <w:color w:val="404041" w:themeColor="text1"/>
                          <w:sz w:val="21"/>
                          <w:szCs w:val="21"/>
                        </w:rPr>
                        <w:t xml:space="preserve">in public health </w:t>
                      </w:r>
                      <w:r w:rsidR="00F71CFC">
                        <w:rPr>
                          <w:rFonts w:ascii="Open Sans" w:hAnsi="Open Sans" w:cs="Open Sans"/>
                          <w:color w:val="404041" w:themeColor="text1"/>
                          <w:sz w:val="21"/>
                          <w:szCs w:val="21"/>
                        </w:rPr>
                        <w:t>to advance</w:t>
                      </w:r>
                      <w:r w:rsidR="00703A5B">
                        <w:rPr>
                          <w:rFonts w:ascii="Open Sans" w:hAnsi="Open Sans" w:cs="Open Sans"/>
                          <w:color w:val="404041" w:themeColor="text1"/>
                          <w:sz w:val="21"/>
                          <w:szCs w:val="21"/>
                        </w:rPr>
                        <w:t xml:space="preserve"> coalition-building</w:t>
                      </w:r>
                      <w:r w:rsidR="006E0BE0">
                        <w:rPr>
                          <w:rFonts w:ascii="Open Sans" w:hAnsi="Open Sans" w:cs="Open Sans"/>
                          <w:color w:val="404041" w:themeColor="text1"/>
                          <w:sz w:val="21"/>
                          <w:szCs w:val="21"/>
                        </w:rPr>
                        <w:t>;</w:t>
                      </w:r>
                      <w:r w:rsidR="00703A5B">
                        <w:rPr>
                          <w:rFonts w:ascii="Open Sans" w:hAnsi="Open Sans" w:cs="Open Sans"/>
                          <w:color w:val="404041" w:themeColor="text1"/>
                          <w:sz w:val="21"/>
                          <w:szCs w:val="21"/>
                        </w:rPr>
                        <w:t xml:space="preserve"> </w:t>
                      </w:r>
                      <w:r w:rsidR="00D150E2">
                        <w:rPr>
                          <w:rFonts w:ascii="Open Sans" w:hAnsi="Open Sans" w:cs="Open Sans"/>
                          <w:color w:val="404041" w:themeColor="text1"/>
                          <w:sz w:val="21"/>
                          <w:szCs w:val="21"/>
                        </w:rPr>
                        <w:t>health &amp; racial equity</w:t>
                      </w:r>
                      <w:r w:rsidR="006E0BE0">
                        <w:rPr>
                          <w:rFonts w:ascii="Open Sans" w:hAnsi="Open Sans" w:cs="Open Sans"/>
                          <w:color w:val="404041" w:themeColor="text1"/>
                          <w:sz w:val="21"/>
                          <w:szCs w:val="21"/>
                        </w:rPr>
                        <w:t>; and</w:t>
                      </w:r>
                      <w:r w:rsidR="00D150E2">
                        <w:rPr>
                          <w:rFonts w:ascii="Open Sans" w:hAnsi="Open Sans" w:cs="Open Sans"/>
                          <w:color w:val="404041" w:themeColor="text1"/>
                          <w:sz w:val="21"/>
                          <w:szCs w:val="21"/>
                        </w:rPr>
                        <w:t xml:space="preserve"> </w:t>
                      </w:r>
                      <w:r w:rsidR="00F71CFC">
                        <w:rPr>
                          <w:rFonts w:ascii="Open Sans" w:hAnsi="Open Sans" w:cs="Open Sans"/>
                          <w:color w:val="404041" w:themeColor="text1"/>
                          <w:sz w:val="21"/>
                          <w:szCs w:val="21"/>
                        </w:rPr>
                        <w:t>placed-base</w:t>
                      </w:r>
                      <w:r w:rsidR="00F12CA5">
                        <w:rPr>
                          <w:rFonts w:ascii="Open Sans" w:hAnsi="Open Sans" w:cs="Open Sans"/>
                          <w:color w:val="404041" w:themeColor="text1"/>
                          <w:sz w:val="21"/>
                          <w:szCs w:val="21"/>
                        </w:rPr>
                        <w:t xml:space="preserve">d, </w:t>
                      </w:r>
                      <w:r w:rsidR="00C12B1D">
                        <w:rPr>
                          <w:rFonts w:ascii="Open Sans" w:hAnsi="Open Sans" w:cs="Open Sans"/>
                          <w:color w:val="404041" w:themeColor="text1"/>
                          <w:sz w:val="21"/>
                          <w:szCs w:val="21"/>
                        </w:rPr>
                        <w:t>social determinants of health,</w:t>
                      </w:r>
                      <w:r w:rsidR="00F71CFC">
                        <w:rPr>
                          <w:rFonts w:ascii="Open Sans" w:hAnsi="Open Sans" w:cs="Open Sans"/>
                          <w:color w:val="404041" w:themeColor="text1"/>
                          <w:sz w:val="21"/>
                          <w:szCs w:val="21"/>
                        </w:rPr>
                        <w:t xml:space="preserve"> and upstream </w:t>
                      </w:r>
                      <w:r w:rsidR="006E0BE0">
                        <w:rPr>
                          <w:rFonts w:ascii="Open Sans" w:hAnsi="Open Sans" w:cs="Open Sans"/>
                          <w:color w:val="404041" w:themeColor="text1"/>
                          <w:sz w:val="21"/>
                          <w:szCs w:val="21"/>
                        </w:rPr>
                        <w:t xml:space="preserve">interventions. </w:t>
                      </w:r>
                    </w:p>
                    <w:p w14:paraId="06E157F5" w14:textId="001EC079" w:rsidR="009741A5" w:rsidRDefault="00BB03EB" w:rsidP="00E74D82">
                      <w:pPr>
                        <w:pStyle w:val="ListParagraph"/>
                        <w:numPr>
                          <w:ilvl w:val="0"/>
                          <w:numId w:val="9"/>
                        </w:num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 xml:space="preserve">Deeply skilled </w:t>
                      </w:r>
                      <w:r w:rsidR="00F6086B">
                        <w:rPr>
                          <w:rFonts w:ascii="Open Sans" w:hAnsi="Open Sans" w:cs="Open Sans"/>
                          <w:color w:val="404041" w:themeColor="text1"/>
                          <w:sz w:val="21"/>
                          <w:szCs w:val="21"/>
                        </w:rPr>
                        <w:t>in</w:t>
                      </w:r>
                      <w:r w:rsidR="005E7FF1">
                        <w:rPr>
                          <w:rFonts w:ascii="Open Sans" w:hAnsi="Open Sans" w:cs="Open Sans"/>
                          <w:color w:val="404041" w:themeColor="text1"/>
                          <w:sz w:val="21"/>
                          <w:szCs w:val="21"/>
                        </w:rPr>
                        <w:t xml:space="preserve"> </w:t>
                      </w:r>
                      <w:r w:rsidR="009345F6">
                        <w:rPr>
                          <w:rFonts w:ascii="Open Sans" w:hAnsi="Open Sans" w:cs="Open Sans"/>
                          <w:color w:val="404041" w:themeColor="text1"/>
                          <w:sz w:val="21"/>
                          <w:szCs w:val="21"/>
                        </w:rPr>
                        <w:t xml:space="preserve">adaptive action, </w:t>
                      </w:r>
                      <w:r w:rsidR="005E7FF1">
                        <w:rPr>
                          <w:rFonts w:ascii="Open Sans" w:hAnsi="Open Sans" w:cs="Open Sans"/>
                          <w:color w:val="404041" w:themeColor="text1"/>
                          <w:sz w:val="21"/>
                          <w:szCs w:val="21"/>
                        </w:rPr>
                        <w:t>evaluation design,</w:t>
                      </w:r>
                      <w:r w:rsidR="00DB665E">
                        <w:rPr>
                          <w:rFonts w:ascii="Open Sans" w:hAnsi="Open Sans" w:cs="Open Sans"/>
                          <w:color w:val="404041" w:themeColor="text1"/>
                          <w:sz w:val="21"/>
                          <w:szCs w:val="21"/>
                        </w:rPr>
                        <w:t xml:space="preserve"> facilitation,</w:t>
                      </w:r>
                      <w:r w:rsidR="009345F6">
                        <w:rPr>
                          <w:rFonts w:ascii="Open Sans" w:hAnsi="Open Sans" w:cs="Open Sans"/>
                          <w:color w:val="404041" w:themeColor="text1"/>
                          <w:sz w:val="21"/>
                          <w:szCs w:val="21"/>
                        </w:rPr>
                        <w:t xml:space="preserve"> reflective learning, </w:t>
                      </w:r>
                      <w:r w:rsidR="00DB665E">
                        <w:rPr>
                          <w:rFonts w:ascii="Open Sans" w:hAnsi="Open Sans" w:cs="Open Sans"/>
                          <w:color w:val="404041" w:themeColor="text1"/>
                          <w:sz w:val="21"/>
                          <w:szCs w:val="21"/>
                        </w:rPr>
                        <w:t xml:space="preserve">and </w:t>
                      </w:r>
                      <w:r w:rsidR="00D46F6B">
                        <w:rPr>
                          <w:rFonts w:ascii="Open Sans" w:hAnsi="Open Sans" w:cs="Open Sans"/>
                          <w:color w:val="404041" w:themeColor="text1"/>
                          <w:sz w:val="21"/>
                          <w:szCs w:val="21"/>
                        </w:rPr>
                        <w:t>strategic planning</w:t>
                      </w:r>
                      <w:r w:rsidR="00DB665E">
                        <w:rPr>
                          <w:rFonts w:ascii="Open Sans" w:hAnsi="Open Sans" w:cs="Open Sans"/>
                          <w:color w:val="404041" w:themeColor="text1"/>
                          <w:sz w:val="21"/>
                          <w:szCs w:val="21"/>
                        </w:rPr>
                        <w:t xml:space="preserve"> for programs &amp; systems change. </w:t>
                      </w:r>
                    </w:p>
                    <w:p w14:paraId="5703991C" w14:textId="72C64A9D" w:rsidR="0080602D" w:rsidRDefault="00E74D82" w:rsidP="00E74D82">
                      <w:pPr>
                        <w:pStyle w:val="ListParagraph"/>
                        <w:numPr>
                          <w:ilvl w:val="0"/>
                          <w:numId w:val="9"/>
                        </w:num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 xml:space="preserve">Supported </w:t>
                      </w:r>
                      <w:r w:rsidR="00586434">
                        <w:rPr>
                          <w:rFonts w:ascii="Open Sans" w:hAnsi="Open Sans" w:cs="Open Sans"/>
                          <w:color w:val="404041" w:themeColor="text1"/>
                          <w:sz w:val="21"/>
                          <w:szCs w:val="21"/>
                        </w:rPr>
                        <w:t>68</w:t>
                      </w:r>
                      <w:r>
                        <w:rPr>
                          <w:rFonts w:ascii="Open Sans" w:hAnsi="Open Sans" w:cs="Open Sans"/>
                          <w:color w:val="404041" w:themeColor="text1"/>
                          <w:sz w:val="21"/>
                          <w:szCs w:val="21"/>
                        </w:rPr>
                        <w:t xml:space="preserve"> foundations, nonprofits, government agencies, health systems, </w:t>
                      </w:r>
                      <w:r w:rsidR="009741A5">
                        <w:rPr>
                          <w:rFonts w:ascii="Open Sans" w:hAnsi="Open Sans" w:cs="Open Sans"/>
                          <w:color w:val="404041" w:themeColor="text1"/>
                          <w:sz w:val="21"/>
                          <w:szCs w:val="21"/>
                        </w:rPr>
                        <w:t xml:space="preserve">and </w:t>
                      </w:r>
                      <w:r>
                        <w:rPr>
                          <w:rFonts w:ascii="Open Sans" w:hAnsi="Open Sans" w:cs="Open Sans"/>
                          <w:color w:val="404041" w:themeColor="text1"/>
                          <w:sz w:val="21"/>
                          <w:szCs w:val="21"/>
                        </w:rPr>
                        <w:t>universities</w:t>
                      </w:r>
                      <w:r w:rsidR="009741A5">
                        <w:rPr>
                          <w:rFonts w:ascii="Open Sans" w:hAnsi="Open Sans" w:cs="Open Sans"/>
                          <w:color w:val="404041" w:themeColor="text1"/>
                          <w:sz w:val="21"/>
                          <w:szCs w:val="21"/>
                        </w:rPr>
                        <w:t xml:space="preserve">. </w:t>
                      </w:r>
                    </w:p>
                    <w:p w14:paraId="2CF1933C" w14:textId="3BA07070" w:rsidR="00847BFA" w:rsidRPr="00E74D82" w:rsidRDefault="00847BFA" w:rsidP="00E74D82">
                      <w:pPr>
                        <w:pStyle w:val="ListParagraph"/>
                        <w:numPr>
                          <w:ilvl w:val="0"/>
                          <w:numId w:val="9"/>
                        </w:num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Consulted with 1</w:t>
                      </w:r>
                      <w:r w:rsidR="00073CE5">
                        <w:rPr>
                          <w:rFonts w:ascii="Open Sans" w:hAnsi="Open Sans" w:cs="Open Sans"/>
                          <w:color w:val="404041" w:themeColor="text1"/>
                          <w:sz w:val="21"/>
                          <w:szCs w:val="21"/>
                        </w:rPr>
                        <w:t>4</w:t>
                      </w:r>
                      <w:r>
                        <w:rPr>
                          <w:rFonts w:ascii="Open Sans" w:hAnsi="Open Sans" w:cs="Open Sans"/>
                          <w:color w:val="404041" w:themeColor="text1"/>
                          <w:sz w:val="21"/>
                          <w:szCs w:val="21"/>
                        </w:rPr>
                        <w:t xml:space="preserve"> BIPOC-lead or culturally specific organization</w:t>
                      </w:r>
                      <w:r w:rsidR="004A1B1A">
                        <w:rPr>
                          <w:rFonts w:ascii="Open Sans" w:hAnsi="Open Sans" w:cs="Open Sans"/>
                          <w:color w:val="404041" w:themeColor="text1"/>
                          <w:sz w:val="21"/>
                          <w:szCs w:val="21"/>
                        </w:rPr>
                        <w:t xml:space="preserve">s. </w:t>
                      </w:r>
                    </w:p>
                  </w:txbxContent>
                </v:textbox>
              </v:shape>
            </w:pict>
          </mc:Fallback>
        </mc:AlternateContent>
      </w:r>
    </w:p>
    <w:p w14:paraId="5EF3E683" w14:textId="3F4F0CB1" w:rsidR="00880983" w:rsidRPr="00880983" w:rsidRDefault="00B119CC" w:rsidP="00880983">
      <w:r>
        <w:rPr>
          <w:noProof/>
        </w:rPr>
        <mc:AlternateContent>
          <mc:Choice Requires="wps">
            <w:drawing>
              <wp:anchor distT="45720" distB="45720" distL="114300" distR="114300" simplePos="0" relativeHeight="251676672" behindDoc="0" locked="0" layoutInCell="1" allowOverlap="1" wp14:anchorId="6D9EC954" wp14:editId="30B52855">
                <wp:simplePos x="0" y="0"/>
                <wp:positionH relativeFrom="column">
                  <wp:posOffset>3781425</wp:posOffset>
                </wp:positionH>
                <wp:positionV relativeFrom="paragraph">
                  <wp:posOffset>6985</wp:posOffset>
                </wp:positionV>
                <wp:extent cx="2752725" cy="1404620"/>
                <wp:effectExtent l="0" t="0" r="9525" b="5080"/>
                <wp:wrapSquare wrapText="bothSides"/>
                <wp:docPr id="893716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44FA891E" w14:textId="6E8389A9" w:rsidR="004F5B91" w:rsidRPr="000463E1" w:rsidRDefault="004F5B91" w:rsidP="00A523AD">
                            <w:pPr>
                              <w:spacing w:line="276" w:lineRule="auto"/>
                              <w:rPr>
                                <w:rFonts w:ascii="Open Sans" w:hAnsi="Open Sans" w:cs="Open Sans"/>
                                <w:b/>
                                <w:bCs/>
                                <w:color w:val="02455F" w:themeColor="text2"/>
                                <w:sz w:val="32"/>
                                <w:szCs w:val="32"/>
                              </w:rPr>
                            </w:pPr>
                            <w:r w:rsidRPr="000463E1">
                              <w:rPr>
                                <w:rFonts w:ascii="Open Sans" w:hAnsi="Open Sans" w:cs="Open Sans"/>
                                <w:b/>
                                <w:bCs/>
                                <w:color w:val="02455F" w:themeColor="text2"/>
                                <w:sz w:val="32"/>
                                <w:szCs w:val="32"/>
                              </w:rPr>
                              <w:t>EDUCATION</w:t>
                            </w:r>
                          </w:p>
                          <w:p w14:paraId="5A6B0B14" w14:textId="61F2D846" w:rsidR="004F5B91" w:rsidRPr="000463E1" w:rsidRDefault="004F5B91" w:rsidP="000463E1">
                            <w:pPr>
                              <w:spacing w:line="259" w:lineRule="auto"/>
                              <w:rPr>
                                <w:rFonts w:ascii="Open Sans" w:hAnsi="Open Sans" w:cs="Open Sans"/>
                                <w:b/>
                                <w:bCs/>
                                <w:color w:val="404041" w:themeColor="text1"/>
                                <w:sz w:val="21"/>
                                <w:szCs w:val="21"/>
                              </w:rPr>
                            </w:pPr>
                            <w:r w:rsidRPr="000463E1">
                              <w:rPr>
                                <w:rFonts w:ascii="Open Sans" w:hAnsi="Open Sans" w:cs="Open Sans"/>
                                <w:b/>
                                <w:bCs/>
                                <w:color w:val="404041" w:themeColor="text1"/>
                                <w:sz w:val="21"/>
                                <w:szCs w:val="21"/>
                              </w:rPr>
                              <w:t xml:space="preserve">PhD </w:t>
                            </w:r>
                            <w:r w:rsidR="00AB40DC">
                              <w:rPr>
                                <w:rFonts w:ascii="Open Sans" w:hAnsi="Open Sans" w:cs="Open Sans"/>
                                <w:b/>
                                <w:bCs/>
                                <w:color w:val="404041" w:themeColor="text1"/>
                                <w:sz w:val="21"/>
                                <w:szCs w:val="21"/>
                              </w:rPr>
                              <w:t>Health Education &amp; Behavior</w:t>
                            </w:r>
                          </w:p>
                          <w:p w14:paraId="4A7213D6" w14:textId="3B6594D3" w:rsidR="004F5B91" w:rsidRPr="000463E1" w:rsidRDefault="00AB40DC" w:rsidP="000463E1">
                            <w:p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University of North Carolina – Chapel Hill</w:t>
                            </w:r>
                          </w:p>
                          <w:p w14:paraId="7BC96880" w14:textId="77777777" w:rsidR="004F5B91" w:rsidRPr="000463E1" w:rsidRDefault="004F5B91" w:rsidP="000463E1">
                            <w:pPr>
                              <w:spacing w:line="259" w:lineRule="auto"/>
                              <w:rPr>
                                <w:rFonts w:ascii="Open Sans" w:hAnsi="Open Sans" w:cs="Open Sans"/>
                                <w:color w:val="404041" w:themeColor="text1"/>
                                <w:sz w:val="8"/>
                                <w:szCs w:val="8"/>
                              </w:rPr>
                            </w:pPr>
                          </w:p>
                          <w:p w14:paraId="666D261E" w14:textId="082DB85F" w:rsidR="004F5B91" w:rsidRPr="00AB40DC" w:rsidRDefault="004F5B91" w:rsidP="000463E1">
                            <w:pPr>
                              <w:spacing w:line="259" w:lineRule="auto"/>
                              <w:rPr>
                                <w:rFonts w:ascii="Open Sans" w:hAnsi="Open Sans" w:cs="Open Sans"/>
                                <w:color w:val="404041" w:themeColor="text1"/>
                                <w:sz w:val="21"/>
                                <w:szCs w:val="21"/>
                              </w:rPr>
                            </w:pPr>
                            <w:r w:rsidRPr="000463E1">
                              <w:rPr>
                                <w:rFonts w:ascii="Open Sans" w:hAnsi="Open Sans" w:cs="Open Sans"/>
                                <w:b/>
                                <w:bCs/>
                                <w:color w:val="404041" w:themeColor="text1"/>
                                <w:sz w:val="21"/>
                                <w:szCs w:val="21"/>
                              </w:rPr>
                              <w:t>M</w:t>
                            </w:r>
                            <w:r w:rsidR="00AB40DC">
                              <w:rPr>
                                <w:rFonts w:ascii="Open Sans" w:hAnsi="Open Sans" w:cs="Open Sans"/>
                                <w:b/>
                                <w:bCs/>
                                <w:color w:val="404041" w:themeColor="text1"/>
                                <w:sz w:val="21"/>
                                <w:szCs w:val="21"/>
                              </w:rPr>
                              <w:t>asters Public Health (MPH)</w:t>
                            </w:r>
                          </w:p>
                          <w:p w14:paraId="6DF6D5ED" w14:textId="26B08334" w:rsidR="004F5B91" w:rsidRPr="000463E1" w:rsidRDefault="006212E3" w:rsidP="000463E1">
                            <w:p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 xml:space="preserve">Boston University </w:t>
                            </w:r>
                          </w:p>
                          <w:p w14:paraId="29C0CAEE" w14:textId="77777777" w:rsidR="004F5B91" w:rsidRPr="000463E1" w:rsidRDefault="004F5B91" w:rsidP="000463E1">
                            <w:pPr>
                              <w:spacing w:line="259" w:lineRule="auto"/>
                              <w:rPr>
                                <w:rFonts w:ascii="Open Sans" w:hAnsi="Open Sans" w:cs="Open Sans"/>
                                <w:color w:val="404041" w:themeColor="text1"/>
                                <w:sz w:val="8"/>
                                <w:szCs w:val="8"/>
                              </w:rPr>
                            </w:pPr>
                          </w:p>
                          <w:p w14:paraId="0B86487E" w14:textId="64DB599A" w:rsidR="004F5B91" w:rsidRDefault="004F5B91" w:rsidP="000463E1">
                            <w:pPr>
                              <w:spacing w:line="259" w:lineRule="auto"/>
                              <w:rPr>
                                <w:rFonts w:ascii="Open Sans" w:hAnsi="Open Sans" w:cs="Open Sans"/>
                                <w:b/>
                                <w:bCs/>
                                <w:color w:val="404041" w:themeColor="text1"/>
                                <w:sz w:val="21"/>
                                <w:szCs w:val="21"/>
                              </w:rPr>
                            </w:pPr>
                            <w:r w:rsidRPr="000463E1">
                              <w:rPr>
                                <w:rFonts w:ascii="Open Sans" w:hAnsi="Open Sans" w:cs="Open Sans"/>
                                <w:b/>
                                <w:bCs/>
                                <w:color w:val="404041" w:themeColor="text1"/>
                                <w:sz w:val="21"/>
                                <w:szCs w:val="21"/>
                              </w:rPr>
                              <w:t xml:space="preserve">BA </w:t>
                            </w:r>
                            <w:r w:rsidR="006212E3">
                              <w:rPr>
                                <w:rFonts w:ascii="Open Sans" w:hAnsi="Open Sans" w:cs="Open Sans"/>
                                <w:b/>
                                <w:bCs/>
                                <w:color w:val="404041" w:themeColor="text1"/>
                                <w:sz w:val="21"/>
                                <w:szCs w:val="21"/>
                              </w:rPr>
                              <w:t>Journalism</w:t>
                            </w:r>
                          </w:p>
                          <w:p w14:paraId="58E8B5ED" w14:textId="17652A62" w:rsidR="006212E3" w:rsidRPr="006212E3" w:rsidRDefault="006212E3" w:rsidP="000463E1">
                            <w:pPr>
                              <w:spacing w:line="259" w:lineRule="auto"/>
                              <w:rPr>
                                <w:rFonts w:ascii="Open Sans" w:hAnsi="Open Sans" w:cs="Open Sans"/>
                                <w:color w:val="404041" w:themeColor="text1"/>
                                <w:sz w:val="21"/>
                                <w:szCs w:val="21"/>
                              </w:rPr>
                            </w:pPr>
                            <w:r w:rsidRPr="006212E3">
                              <w:rPr>
                                <w:rFonts w:ascii="Open Sans" w:hAnsi="Open Sans" w:cs="Open Sans"/>
                                <w:color w:val="404041" w:themeColor="text1"/>
                                <w:sz w:val="21"/>
                                <w:szCs w:val="21"/>
                              </w:rPr>
                              <w:t>University of Oregon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9EC954" id="_x0000_s1030" type="#_x0000_t202" style="position:absolute;margin-left:297.75pt;margin-top:.55pt;width:216.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" stroked="f">
                <v:textbox style="mso-fit-shape-to-text:t">
                  <w:txbxContent>
                    <w:p w14:paraId="44FA891E" w14:textId="6E8389A9" w:rsidR="004F5B91" w:rsidRPr="000463E1" w:rsidRDefault="004F5B91" w:rsidP="00A523AD">
                      <w:pPr>
                        <w:spacing w:line="276" w:lineRule="auto"/>
                        <w:rPr>
                          <w:rFonts w:ascii="Open Sans" w:hAnsi="Open Sans" w:cs="Open Sans"/>
                          <w:b/>
                          <w:bCs/>
                          <w:color w:val="02455F" w:themeColor="text2"/>
                          <w:sz w:val="32"/>
                          <w:szCs w:val="32"/>
                        </w:rPr>
                      </w:pPr>
                      <w:r w:rsidRPr="000463E1">
                        <w:rPr>
                          <w:rFonts w:ascii="Open Sans" w:hAnsi="Open Sans" w:cs="Open Sans"/>
                          <w:b/>
                          <w:bCs/>
                          <w:color w:val="02455F" w:themeColor="text2"/>
                          <w:sz w:val="32"/>
                          <w:szCs w:val="32"/>
                        </w:rPr>
                        <w:t>EDUCATION</w:t>
                      </w:r>
                    </w:p>
                    <w:p w14:paraId="5A6B0B14" w14:textId="61F2D846" w:rsidR="004F5B91" w:rsidRPr="000463E1" w:rsidRDefault="004F5B91" w:rsidP="000463E1">
                      <w:pPr>
                        <w:spacing w:line="259" w:lineRule="auto"/>
                        <w:rPr>
                          <w:rFonts w:ascii="Open Sans" w:hAnsi="Open Sans" w:cs="Open Sans"/>
                          <w:b/>
                          <w:bCs/>
                          <w:color w:val="404041" w:themeColor="text1"/>
                          <w:sz w:val="21"/>
                          <w:szCs w:val="21"/>
                        </w:rPr>
                      </w:pPr>
                      <w:r w:rsidRPr="000463E1">
                        <w:rPr>
                          <w:rFonts w:ascii="Open Sans" w:hAnsi="Open Sans" w:cs="Open Sans"/>
                          <w:b/>
                          <w:bCs/>
                          <w:color w:val="404041" w:themeColor="text1"/>
                          <w:sz w:val="21"/>
                          <w:szCs w:val="21"/>
                        </w:rPr>
                        <w:t xml:space="preserve">PhD </w:t>
                      </w:r>
                      <w:r w:rsidR="00AB40DC">
                        <w:rPr>
                          <w:rFonts w:ascii="Open Sans" w:hAnsi="Open Sans" w:cs="Open Sans"/>
                          <w:b/>
                          <w:bCs/>
                          <w:color w:val="404041" w:themeColor="text1"/>
                          <w:sz w:val="21"/>
                          <w:szCs w:val="21"/>
                        </w:rPr>
                        <w:t>Health Education &amp; Behavior</w:t>
                      </w:r>
                    </w:p>
                    <w:p w14:paraId="4A7213D6" w14:textId="3B6594D3" w:rsidR="004F5B91" w:rsidRPr="000463E1" w:rsidRDefault="00AB40DC" w:rsidP="000463E1">
                      <w:p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University of North Carolina – Chapel Hill</w:t>
                      </w:r>
                    </w:p>
                    <w:p w14:paraId="7BC96880" w14:textId="77777777" w:rsidR="004F5B91" w:rsidRPr="000463E1" w:rsidRDefault="004F5B91" w:rsidP="000463E1">
                      <w:pPr>
                        <w:spacing w:line="259" w:lineRule="auto"/>
                        <w:rPr>
                          <w:rFonts w:ascii="Open Sans" w:hAnsi="Open Sans" w:cs="Open Sans"/>
                          <w:color w:val="404041" w:themeColor="text1"/>
                          <w:sz w:val="8"/>
                          <w:szCs w:val="8"/>
                        </w:rPr>
                      </w:pPr>
                    </w:p>
                    <w:p w14:paraId="666D261E" w14:textId="082DB85F" w:rsidR="004F5B91" w:rsidRPr="00AB40DC" w:rsidRDefault="004F5B91" w:rsidP="000463E1">
                      <w:pPr>
                        <w:spacing w:line="259" w:lineRule="auto"/>
                        <w:rPr>
                          <w:rFonts w:ascii="Open Sans" w:hAnsi="Open Sans" w:cs="Open Sans"/>
                          <w:color w:val="404041" w:themeColor="text1"/>
                          <w:sz w:val="21"/>
                          <w:szCs w:val="21"/>
                        </w:rPr>
                      </w:pPr>
                      <w:r w:rsidRPr="000463E1">
                        <w:rPr>
                          <w:rFonts w:ascii="Open Sans" w:hAnsi="Open Sans" w:cs="Open Sans"/>
                          <w:b/>
                          <w:bCs/>
                          <w:color w:val="404041" w:themeColor="text1"/>
                          <w:sz w:val="21"/>
                          <w:szCs w:val="21"/>
                        </w:rPr>
                        <w:t>M</w:t>
                      </w:r>
                      <w:r w:rsidR="00AB40DC">
                        <w:rPr>
                          <w:rFonts w:ascii="Open Sans" w:hAnsi="Open Sans" w:cs="Open Sans"/>
                          <w:b/>
                          <w:bCs/>
                          <w:color w:val="404041" w:themeColor="text1"/>
                          <w:sz w:val="21"/>
                          <w:szCs w:val="21"/>
                        </w:rPr>
                        <w:t>asters Public Health (MPH)</w:t>
                      </w:r>
                    </w:p>
                    <w:p w14:paraId="6DF6D5ED" w14:textId="26B08334" w:rsidR="004F5B91" w:rsidRPr="000463E1" w:rsidRDefault="006212E3" w:rsidP="000463E1">
                      <w:pPr>
                        <w:spacing w:line="259" w:lineRule="auto"/>
                        <w:rPr>
                          <w:rFonts w:ascii="Open Sans" w:hAnsi="Open Sans" w:cs="Open Sans"/>
                          <w:color w:val="404041" w:themeColor="text1"/>
                          <w:sz w:val="21"/>
                          <w:szCs w:val="21"/>
                        </w:rPr>
                      </w:pPr>
                      <w:r>
                        <w:rPr>
                          <w:rFonts w:ascii="Open Sans" w:hAnsi="Open Sans" w:cs="Open Sans"/>
                          <w:color w:val="404041" w:themeColor="text1"/>
                          <w:sz w:val="21"/>
                          <w:szCs w:val="21"/>
                        </w:rPr>
                        <w:t xml:space="preserve">Boston University </w:t>
                      </w:r>
                    </w:p>
                    <w:p w14:paraId="29C0CAEE" w14:textId="77777777" w:rsidR="004F5B91" w:rsidRPr="000463E1" w:rsidRDefault="004F5B91" w:rsidP="000463E1">
                      <w:pPr>
                        <w:spacing w:line="259" w:lineRule="auto"/>
                        <w:rPr>
                          <w:rFonts w:ascii="Open Sans" w:hAnsi="Open Sans" w:cs="Open Sans"/>
                          <w:color w:val="404041" w:themeColor="text1"/>
                          <w:sz w:val="8"/>
                          <w:szCs w:val="8"/>
                        </w:rPr>
                      </w:pPr>
                    </w:p>
                    <w:p w14:paraId="0B86487E" w14:textId="64DB599A" w:rsidR="004F5B91" w:rsidRDefault="004F5B91" w:rsidP="000463E1">
                      <w:pPr>
                        <w:spacing w:line="259" w:lineRule="auto"/>
                        <w:rPr>
                          <w:rFonts w:ascii="Open Sans" w:hAnsi="Open Sans" w:cs="Open Sans"/>
                          <w:b/>
                          <w:bCs/>
                          <w:color w:val="404041" w:themeColor="text1"/>
                          <w:sz w:val="21"/>
                          <w:szCs w:val="21"/>
                        </w:rPr>
                      </w:pPr>
                      <w:r w:rsidRPr="000463E1">
                        <w:rPr>
                          <w:rFonts w:ascii="Open Sans" w:hAnsi="Open Sans" w:cs="Open Sans"/>
                          <w:b/>
                          <w:bCs/>
                          <w:color w:val="404041" w:themeColor="text1"/>
                          <w:sz w:val="21"/>
                          <w:szCs w:val="21"/>
                        </w:rPr>
                        <w:t xml:space="preserve">BA </w:t>
                      </w:r>
                      <w:r w:rsidR="006212E3">
                        <w:rPr>
                          <w:rFonts w:ascii="Open Sans" w:hAnsi="Open Sans" w:cs="Open Sans"/>
                          <w:b/>
                          <w:bCs/>
                          <w:color w:val="404041" w:themeColor="text1"/>
                          <w:sz w:val="21"/>
                          <w:szCs w:val="21"/>
                        </w:rPr>
                        <w:t>Journalism</w:t>
                      </w:r>
                    </w:p>
                    <w:p w14:paraId="58E8B5ED" w14:textId="17652A62" w:rsidR="006212E3" w:rsidRPr="006212E3" w:rsidRDefault="006212E3" w:rsidP="000463E1">
                      <w:pPr>
                        <w:spacing w:line="259" w:lineRule="auto"/>
                        <w:rPr>
                          <w:rFonts w:ascii="Open Sans" w:hAnsi="Open Sans" w:cs="Open Sans"/>
                          <w:color w:val="404041" w:themeColor="text1"/>
                          <w:sz w:val="21"/>
                          <w:szCs w:val="21"/>
                        </w:rPr>
                      </w:pPr>
                      <w:r w:rsidRPr="006212E3">
                        <w:rPr>
                          <w:rFonts w:ascii="Open Sans" w:hAnsi="Open Sans" w:cs="Open Sans"/>
                          <w:color w:val="404041" w:themeColor="text1"/>
                          <w:sz w:val="21"/>
                          <w:szCs w:val="21"/>
                        </w:rPr>
                        <w:t>University of Oregon</w:t>
                      </w:r>
                    </w:p>
                  </w:txbxContent>
                </v:textbox>
                <w10:wrap type="square"/>
              </v:shape>
            </w:pict>
          </mc:Fallback>
        </mc:AlternateContent>
      </w:r>
    </w:p>
    <w:p w14:paraId="007992A3" w14:textId="3D3C8CAA" w:rsidR="00880983" w:rsidRPr="00880983" w:rsidRDefault="00880983" w:rsidP="00880983"/>
    <w:p w14:paraId="0FBA2573" w14:textId="77777777" w:rsidR="002E48CF" w:rsidRDefault="002E48CF" w:rsidP="00880983"/>
    <w:p w14:paraId="5891E0E8" w14:textId="77777777" w:rsidR="00E74D82" w:rsidRDefault="00E74D82" w:rsidP="00880983"/>
    <w:p w14:paraId="08905AC1" w14:textId="296E3E25" w:rsidR="00880983" w:rsidRDefault="00880983" w:rsidP="00880983"/>
    <w:p w14:paraId="68EB637B" w14:textId="77777777" w:rsidR="002E48CF" w:rsidRDefault="002E48CF" w:rsidP="00880983"/>
    <w:p w14:paraId="5C55F972" w14:textId="77777777" w:rsidR="00F37197" w:rsidRPr="00880983" w:rsidRDefault="00F37197" w:rsidP="00880983"/>
    <w:p w14:paraId="1840440E" w14:textId="07DEC8FD" w:rsidR="00880983" w:rsidRPr="00880983" w:rsidRDefault="00880983" w:rsidP="00880983"/>
    <w:p w14:paraId="5EC0D473" w14:textId="184E3391" w:rsidR="00880983" w:rsidRPr="00880983" w:rsidRDefault="00880983" w:rsidP="00880983"/>
    <w:p w14:paraId="5EFA1BF1" w14:textId="6B20025A" w:rsidR="00880983" w:rsidRPr="00880983" w:rsidRDefault="00556E15" w:rsidP="00556E15">
      <w:pPr>
        <w:tabs>
          <w:tab w:val="left" w:pos="3255"/>
        </w:tabs>
      </w:pPr>
      <w:r>
        <w:tab/>
      </w:r>
    </w:p>
    <w:p w14:paraId="1FFA23B0" w14:textId="634E7FB8" w:rsidR="00880983" w:rsidRPr="00880983" w:rsidRDefault="00880983" w:rsidP="00880983"/>
    <w:p w14:paraId="2DEC21AD" w14:textId="079B8BC0" w:rsidR="00880983" w:rsidRPr="00880983" w:rsidRDefault="00880983" w:rsidP="00880983"/>
    <w:p w14:paraId="37CC31FF" w14:textId="1DB90AC6" w:rsidR="00880983" w:rsidRPr="00880983" w:rsidRDefault="00880983" w:rsidP="00880983"/>
    <w:p w14:paraId="2BE24D27" w14:textId="3E1F03DC" w:rsidR="00880983" w:rsidRPr="00880983" w:rsidRDefault="00FE317E" w:rsidP="00880983">
      <w:r>
        <w:rPr>
          <w:noProof/>
        </w:rPr>
        <mc:AlternateContent>
          <mc:Choice Requires="wps">
            <w:drawing>
              <wp:anchor distT="45720" distB="45720" distL="114300" distR="114300" simplePos="0" relativeHeight="251678720" behindDoc="0" locked="0" layoutInCell="1" allowOverlap="1" wp14:anchorId="6413CBBC" wp14:editId="2AA3A898">
                <wp:simplePos x="0" y="0"/>
                <wp:positionH relativeFrom="column">
                  <wp:posOffset>-409575</wp:posOffset>
                </wp:positionH>
                <wp:positionV relativeFrom="paragraph">
                  <wp:posOffset>434340</wp:posOffset>
                </wp:positionV>
                <wp:extent cx="7134225" cy="1628775"/>
                <wp:effectExtent l="0" t="0" r="9525" b="9525"/>
                <wp:wrapSquare wrapText="bothSides"/>
                <wp:docPr id="1312215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1628775"/>
                        </a:xfrm>
                        <a:prstGeom prst="rect">
                          <a:avLst/>
                        </a:prstGeom>
                        <a:solidFill>
                          <a:srgbClr val="FFFFFF"/>
                        </a:solidFill>
                        <a:ln w="9525">
                          <a:noFill/>
                          <a:miter lim="800000"/>
                          <a:headEnd/>
                          <a:tailEnd/>
                        </a:ln>
                      </wps:spPr>
                      <wps:txbx>
                        <w:txbxContent>
                          <w:p w14:paraId="13115589" w14:textId="00DF8651" w:rsidR="00590E09" w:rsidRPr="00DD1272" w:rsidRDefault="005C6D4C" w:rsidP="00F97FBA">
                            <w:pPr>
                              <w:spacing w:line="276" w:lineRule="auto"/>
                              <w:rPr>
                                <w:rFonts w:ascii="Open Sans" w:hAnsi="Open Sans" w:cs="Open Sans"/>
                                <w:b/>
                                <w:bCs/>
                                <w:color w:val="02455F" w:themeColor="text2"/>
                                <w:sz w:val="32"/>
                                <w:szCs w:val="32"/>
                              </w:rPr>
                            </w:pPr>
                            <w:r w:rsidRPr="000463E1">
                              <w:rPr>
                                <w:rFonts w:ascii="Open Sans" w:hAnsi="Open Sans" w:cs="Open Sans"/>
                                <w:b/>
                                <w:bCs/>
                                <w:color w:val="02455F" w:themeColor="text2"/>
                                <w:sz w:val="32"/>
                                <w:szCs w:val="32"/>
                              </w:rPr>
                              <w:t>PROFESSIONAL EXPERIENCE</w:t>
                            </w:r>
                          </w:p>
                          <w:p w14:paraId="45E74A8C" w14:textId="6B11E1FB" w:rsidR="005C6D4C" w:rsidRPr="000463E1" w:rsidRDefault="00DD1272" w:rsidP="005C6D4C">
                            <w:pPr>
                              <w:pStyle w:val="ListParagraph"/>
                              <w:numPr>
                                <w:ilvl w:val="0"/>
                                <w:numId w:val="4"/>
                              </w:numPr>
                              <w:spacing w:line="259" w:lineRule="auto"/>
                              <w:rPr>
                                <w:rFonts w:ascii="Open Sans" w:hAnsi="Open Sans" w:cs="Open Sans"/>
                                <w:color w:val="404041" w:themeColor="text1"/>
                                <w:sz w:val="21"/>
                                <w:szCs w:val="21"/>
                              </w:rPr>
                            </w:pPr>
                            <w:r>
                              <w:rPr>
                                <w:rFonts w:ascii="Open Sans" w:hAnsi="Open Sans" w:cs="Open Sans"/>
                                <w:b/>
                                <w:bCs/>
                                <w:color w:val="404041" w:themeColor="text1"/>
                                <w:sz w:val="21"/>
                                <w:szCs w:val="21"/>
                              </w:rPr>
                              <w:t>Founder &amp; Principal</w:t>
                            </w:r>
                            <w:r w:rsidR="005C6D4C" w:rsidRPr="000463E1">
                              <w:rPr>
                                <w:rFonts w:ascii="Open Sans" w:hAnsi="Open Sans" w:cs="Open Sans"/>
                                <w:color w:val="404041" w:themeColor="text1"/>
                                <w:sz w:val="21"/>
                                <w:szCs w:val="21"/>
                              </w:rPr>
                              <w:t xml:space="preserve"> | Insight for Action | Portland, OR | 20</w:t>
                            </w:r>
                            <w:r>
                              <w:rPr>
                                <w:rFonts w:ascii="Open Sans" w:hAnsi="Open Sans" w:cs="Open Sans"/>
                                <w:color w:val="404041" w:themeColor="text1"/>
                                <w:sz w:val="21"/>
                                <w:szCs w:val="21"/>
                              </w:rPr>
                              <w:t>08</w:t>
                            </w:r>
                            <w:r w:rsidR="005C6D4C" w:rsidRPr="000463E1">
                              <w:rPr>
                                <w:rFonts w:ascii="Open Sans" w:hAnsi="Open Sans" w:cs="Open Sans"/>
                                <w:color w:val="404041" w:themeColor="text1"/>
                                <w:sz w:val="21"/>
                                <w:szCs w:val="21"/>
                              </w:rPr>
                              <w:t>-Present</w:t>
                            </w:r>
                          </w:p>
                          <w:p w14:paraId="5523AB62" w14:textId="1A063F09" w:rsidR="005C6D4C" w:rsidRPr="000463E1" w:rsidRDefault="007A730C" w:rsidP="005C6D4C">
                            <w:pPr>
                              <w:pStyle w:val="ListParagraph"/>
                              <w:numPr>
                                <w:ilvl w:val="0"/>
                                <w:numId w:val="4"/>
                              </w:numPr>
                              <w:spacing w:line="259" w:lineRule="auto"/>
                              <w:rPr>
                                <w:rFonts w:ascii="Open Sans" w:hAnsi="Open Sans" w:cs="Open Sans"/>
                                <w:color w:val="404041" w:themeColor="text1"/>
                                <w:sz w:val="21"/>
                                <w:szCs w:val="21"/>
                              </w:rPr>
                            </w:pPr>
                            <w:r>
                              <w:rPr>
                                <w:rFonts w:ascii="Open Sans" w:hAnsi="Open Sans" w:cs="Open Sans"/>
                                <w:b/>
                                <w:bCs/>
                                <w:color w:val="404041" w:themeColor="text1"/>
                                <w:sz w:val="21"/>
                                <w:szCs w:val="21"/>
                              </w:rPr>
                              <w:t>Associate &amp; Assistant Professor</w:t>
                            </w:r>
                            <w:r w:rsidR="005C6D4C" w:rsidRPr="000463E1">
                              <w:rPr>
                                <w:rFonts w:ascii="Open Sans" w:hAnsi="Open Sans" w:cs="Open Sans"/>
                                <w:b/>
                                <w:bCs/>
                                <w:color w:val="404041" w:themeColor="text1"/>
                                <w:sz w:val="21"/>
                                <w:szCs w:val="21"/>
                              </w:rPr>
                              <w:t xml:space="preserve"> </w:t>
                            </w:r>
                            <w:r w:rsidR="005C6D4C" w:rsidRPr="000463E1">
                              <w:rPr>
                                <w:rFonts w:ascii="Open Sans" w:hAnsi="Open Sans" w:cs="Open Sans"/>
                                <w:color w:val="404041" w:themeColor="text1"/>
                                <w:sz w:val="21"/>
                                <w:szCs w:val="21"/>
                              </w:rPr>
                              <w:t xml:space="preserve">| </w:t>
                            </w:r>
                            <w:r w:rsidR="00061297">
                              <w:rPr>
                                <w:rFonts w:ascii="Open Sans" w:hAnsi="Open Sans" w:cs="Open Sans"/>
                                <w:color w:val="404041" w:themeColor="text1"/>
                                <w:sz w:val="21"/>
                                <w:szCs w:val="21"/>
                              </w:rPr>
                              <w:t>Boston University School of Public Health</w:t>
                            </w:r>
                            <w:r w:rsidR="005C6D4C" w:rsidRPr="000463E1">
                              <w:rPr>
                                <w:rFonts w:ascii="Open Sans" w:hAnsi="Open Sans" w:cs="Open Sans"/>
                                <w:color w:val="404041" w:themeColor="text1"/>
                                <w:sz w:val="21"/>
                                <w:szCs w:val="21"/>
                              </w:rPr>
                              <w:t xml:space="preserve"> | </w:t>
                            </w:r>
                            <w:r w:rsidR="00061297">
                              <w:rPr>
                                <w:rFonts w:ascii="Open Sans" w:hAnsi="Open Sans" w:cs="Open Sans"/>
                                <w:color w:val="404041" w:themeColor="text1"/>
                                <w:sz w:val="21"/>
                                <w:szCs w:val="21"/>
                              </w:rPr>
                              <w:t>Boston, MA |</w:t>
                            </w:r>
                            <w:r w:rsidR="005C6D4C" w:rsidRPr="000463E1">
                              <w:rPr>
                                <w:rFonts w:ascii="Open Sans" w:hAnsi="Open Sans" w:cs="Open Sans"/>
                                <w:color w:val="404041" w:themeColor="text1"/>
                                <w:sz w:val="21"/>
                                <w:szCs w:val="21"/>
                              </w:rPr>
                              <w:t>20</w:t>
                            </w:r>
                            <w:r w:rsidR="00061297">
                              <w:rPr>
                                <w:rFonts w:ascii="Open Sans" w:hAnsi="Open Sans" w:cs="Open Sans"/>
                                <w:color w:val="404041" w:themeColor="text1"/>
                                <w:sz w:val="21"/>
                                <w:szCs w:val="21"/>
                              </w:rPr>
                              <w:t>00-2007</w:t>
                            </w:r>
                          </w:p>
                          <w:p w14:paraId="5472B63A" w14:textId="3B0FCD2B" w:rsidR="005C6D4C" w:rsidRPr="000463E1" w:rsidRDefault="005C6D4C" w:rsidP="005C6D4C">
                            <w:pPr>
                              <w:pStyle w:val="ListParagraph"/>
                              <w:numPr>
                                <w:ilvl w:val="0"/>
                                <w:numId w:val="4"/>
                              </w:numPr>
                              <w:spacing w:line="259" w:lineRule="auto"/>
                              <w:rPr>
                                <w:rFonts w:ascii="Open Sans" w:hAnsi="Open Sans" w:cs="Open Sans"/>
                                <w:color w:val="404041" w:themeColor="text1"/>
                                <w:sz w:val="21"/>
                                <w:szCs w:val="21"/>
                              </w:rPr>
                            </w:pPr>
                            <w:r w:rsidRPr="000463E1">
                              <w:rPr>
                                <w:rFonts w:ascii="Open Sans" w:hAnsi="Open Sans" w:cs="Open Sans"/>
                                <w:b/>
                                <w:bCs/>
                                <w:color w:val="404041" w:themeColor="text1"/>
                                <w:sz w:val="21"/>
                                <w:szCs w:val="21"/>
                              </w:rPr>
                              <w:t>Evaluation</w:t>
                            </w:r>
                            <w:r w:rsidR="00061297">
                              <w:rPr>
                                <w:rFonts w:ascii="Open Sans" w:hAnsi="Open Sans" w:cs="Open Sans"/>
                                <w:b/>
                                <w:bCs/>
                                <w:color w:val="404041" w:themeColor="text1"/>
                                <w:sz w:val="21"/>
                                <w:szCs w:val="21"/>
                              </w:rPr>
                              <w:t xml:space="preserve"> Director &amp; Project Coordinator</w:t>
                            </w:r>
                            <w:r w:rsidRPr="000463E1">
                              <w:rPr>
                                <w:rFonts w:ascii="Open Sans" w:hAnsi="Open Sans" w:cs="Open Sans"/>
                                <w:color w:val="404041" w:themeColor="text1"/>
                                <w:sz w:val="21"/>
                                <w:szCs w:val="21"/>
                              </w:rPr>
                              <w:t xml:space="preserve"> | </w:t>
                            </w:r>
                            <w:r w:rsidR="00061297">
                              <w:rPr>
                                <w:rFonts w:ascii="Open Sans" w:hAnsi="Open Sans" w:cs="Open Sans"/>
                                <w:color w:val="404041" w:themeColor="text1"/>
                                <w:sz w:val="21"/>
                                <w:szCs w:val="21"/>
                              </w:rPr>
                              <w:t xml:space="preserve">UNC Injury Prevention Research Center </w:t>
                            </w:r>
                            <w:r w:rsidRPr="000463E1">
                              <w:rPr>
                                <w:rFonts w:ascii="Open Sans" w:hAnsi="Open Sans" w:cs="Open Sans"/>
                                <w:color w:val="404041" w:themeColor="text1"/>
                                <w:sz w:val="21"/>
                                <w:szCs w:val="21"/>
                              </w:rPr>
                              <w:t xml:space="preserve">| </w:t>
                            </w:r>
                            <w:r w:rsidR="00AF21B6">
                              <w:rPr>
                                <w:rFonts w:ascii="Open Sans" w:hAnsi="Open Sans" w:cs="Open Sans"/>
                                <w:color w:val="404041" w:themeColor="text1"/>
                                <w:sz w:val="21"/>
                                <w:szCs w:val="21"/>
                              </w:rPr>
                              <w:t>Chapel Hill, NC</w:t>
                            </w:r>
                            <w:r w:rsidRPr="000463E1">
                              <w:rPr>
                                <w:rFonts w:ascii="Open Sans" w:hAnsi="Open Sans" w:cs="Open Sans"/>
                                <w:color w:val="404041" w:themeColor="text1"/>
                                <w:sz w:val="21"/>
                                <w:szCs w:val="21"/>
                              </w:rPr>
                              <w:t xml:space="preserve">| </w:t>
                            </w:r>
                            <w:r w:rsidR="00AF21B6">
                              <w:rPr>
                                <w:rFonts w:ascii="Open Sans" w:hAnsi="Open Sans" w:cs="Open Sans"/>
                                <w:color w:val="404041" w:themeColor="text1"/>
                                <w:sz w:val="21"/>
                                <w:szCs w:val="21"/>
                              </w:rPr>
                              <w:t>1995-2</w:t>
                            </w:r>
                            <w:r w:rsidR="00B4633B">
                              <w:rPr>
                                <w:rFonts w:ascii="Open Sans" w:hAnsi="Open Sans" w:cs="Open Sans"/>
                                <w:color w:val="404041" w:themeColor="text1"/>
                                <w:sz w:val="21"/>
                                <w:szCs w:val="21"/>
                              </w:rPr>
                              <w:t>000</w:t>
                            </w:r>
                          </w:p>
                          <w:p w14:paraId="4FC5B0ED" w14:textId="71C53A5A" w:rsidR="005C6D4C" w:rsidRPr="000463E1" w:rsidRDefault="00B4633B" w:rsidP="005C6D4C">
                            <w:pPr>
                              <w:pStyle w:val="ListParagraph"/>
                              <w:numPr>
                                <w:ilvl w:val="0"/>
                                <w:numId w:val="4"/>
                              </w:numPr>
                              <w:spacing w:line="259" w:lineRule="auto"/>
                              <w:rPr>
                                <w:rFonts w:ascii="Open Sans" w:hAnsi="Open Sans" w:cs="Open Sans"/>
                                <w:color w:val="404041" w:themeColor="text1"/>
                                <w:sz w:val="21"/>
                                <w:szCs w:val="21"/>
                              </w:rPr>
                            </w:pPr>
                            <w:r>
                              <w:rPr>
                                <w:rFonts w:ascii="Open Sans" w:hAnsi="Open Sans" w:cs="Open Sans"/>
                                <w:b/>
                                <w:bCs/>
                                <w:color w:val="404041" w:themeColor="text1"/>
                                <w:sz w:val="21"/>
                                <w:szCs w:val="21"/>
                              </w:rPr>
                              <w:t>Evaluation Coordinator</w:t>
                            </w:r>
                            <w:r w:rsidR="005C6D4C" w:rsidRPr="000463E1">
                              <w:rPr>
                                <w:rFonts w:ascii="Open Sans" w:hAnsi="Open Sans" w:cs="Open Sans"/>
                                <w:color w:val="404041" w:themeColor="text1"/>
                                <w:sz w:val="21"/>
                                <w:szCs w:val="21"/>
                              </w:rPr>
                              <w:t xml:space="preserve"> | </w:t>
                            </w:r>
                            <w:r>
                              <w:rPr>
                                <w:rFonts w:ascii="Open Sans" w:hAnsi="Open Sans" w:cs="Open Sans"/>
                                <w:color w:val="404041" w:themeColor="text1"/>
                                <w:sz w:val="21"/>
                                <w:szCs w:val="21"/>
                              </w:rPr>
                              <w:t>Boston University School of Public Health</w:t>
                            </w:r>
                            <w:r w:rsidR="005C6D4C" w:rsidRPr="000463E1">
                              <w:rPr>
                                <w:rFonts w:ascii="Open Sans" w:hAnsi="Open Sans" w:cs="Open Sans"/>
                                <w:color w:val="404041" w:themeColor="text1"/>
                                <w:sz w:val="21"/>
                                <w:szCs w:val="21"/>
                              </w:rPr>
                              <w:t xml:space="preserve"> | </w:t>
                            </w:r>
                            <w:r>
                              <w:rPr>
                                <w:rFonts w:ascii="Open Sans" w:hAnsi="Open Sans" w:cs="Open Sans"/>
                                <w:color w:val="404041" w:themeColor="text1"/>
                                <w:sz w:val="21"/>
                                <w:szCs w:val="21"/>
                              </w:rPr>
                              <w:t>1992-1994</w:t>
                            </w:r>
                          </w:p>
                          <w:p w14:paraId="672C06E5" w14:textId="67A48A77" w:rsidR="005C6D4C" w:rsidRPr="000463E1" w:rsidRDefault="00A2187C" w:rsidP="00A2187C">
                            <w:pPr>
                              <w:pStyle w:val="ListParagraph"/>
                              <w:numPr>
                                <w:ilvl w:val="0"/>
                                <w:numId w:val="4"/>
                              </w:numPr>
                              <w:spacing w:line="259" w:lineRule="auto"/>
                              <w:rPr>
                                <w:rFonts w:ascii="Open Sans" w:hAnsi="Open Sans" w:cs="Open Sans"/>
                                <w:sz w:val="21"/>
                                <w:szCs w:val="21"/>
                              </w:rPr>
                            </w:pPr>
                            <w:r>
                              <w:rPr>
                                <w:rFonts w:ascii="Open Sans" w:hAnsi="Open Sans" w:cs="Open Sans"/>
                                <w:b/>
                                <w:bCs/>
                                <w:color w:val="404041" w:themeColor="text1"/>
                                <w:sz w:val="21"/>
                                <w:szCs w:val="21"/>
                              </w:rPr>
                              <w:t>Health Educator</w:t>
                            </w:r>
                            <w:r w:rsidR="005C6D4C" w:rsidRPr="000463E1">
                              <w:rPr>
                                <w:rFonts w:ascii="Open Sans" w:hAnsi="Open Sans" w:cs="Open Sans"/>
                                <w:color w:val="404041" w:themeColor="text1"/>
                                <w:sz w:val="21"/>
                                <w:szCs w:val="21"/>
                              </w:rPr>
                              <w:t xml:space="preserve"> | </w:t>
                            </w:r>
                            <w:r>
                              <w:rPr>
                                <w:rFonts w:ascii="Open Sans" w:hAnsi="Open Sans" w:cs="Open Sans"/>
                                <w:color w:val="404041" w:themeColor="text1"/>
                                <w:sz w:val="21"/>
                                <w:szCs w:val="21"/>
                              </w:rPr>
                              <w:t>Boston University, Division of Student Affairs | 1990-1991</w:t>
                            </w:r>
                            <w:r w:rsidR="005C6D4C" w:rsidRPr="000463E1">
                              <w:rPr>
                                <w:rFonts w:ascii="Open Sans" w:hAnsi="Open Sans" w:cs="Open Sans"/>
                                <w:color w:val="404041" w:themeColor="text1"/>
                                <w:sz w:val="21"/>
                                <w:szCs w:val="21"/>
                              </w:rPr>
                              <w:t xml:space="preserve"> </w:t>
                            </w:r>
                          </w:p>
                          <w:p w14:paraId="48182977" w14:textId="77777777" w:rsidR="005C6D4C" w:rsidRPr="000463E1" w:rsidRDefault="005C6D4C">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3CBBC" id="_x0000_s1031" type="#_x0000_t202" style="position:absolute;margin-left:-32.25pt;margin-top:34.2pt;width:561.75pt;height:128.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" stroked="f">
                <v:textbox>
                  <w:txbxContent>
                    <w:p w14:paraId="13115589" w14:textId="00DF8651" w:rsidR="00590E09" w:rsidRPr="00DD1272" w:rsidRDefault="005C6D4C" w:rsidP="00F97FBA">
                      <w:pPr>
                        <w:spacing w:line="276" w:lineRule="auto"/>
                        <w:rPr>
                          <w:rFonts w:ascii="Open Sans" w:hAnsi="Open Sans" w:cs="Open Sans"/>
                          <w:b/>
                          <w:bCs/>
                          <w:color w:val="02455F" w:themeColor="text2"/>
                          <w:sz w:val="32"/>
                          <w:szCs w:val="32"/>
                        </w:rPr>
                      </w:pPr>
                      <w:r w:rsidRPr="000463E1">
                        <w:rPr>
                          <w:rFonts w:ascii="Open Sans" w:hAnsi="Open Sans" w:cs="Open Sans"/>
                          <w:b/>
                          <w:bCs/>
                          <w:color w:val="02455F" w:themeColor="text2"/>
                          <w:sz w:val="32"/>
                          <w:szCs w:val="32"/>
                        </w:rPr>
                        <w:t>PROFESSIONAL EXPERIENCE</w:t>
                      </w:r>
                    </w:p>
                    <w:p w14:paraId="45E74A8C" w14:textId="6B11E1FB" w:rsidR="005C6D4C" w:rsidRPr="000463E1" w:rsidRDefault="00DD1272" w:rsidP="005C6D4C">
                      <w:pPr>
                        <w:pStyle w:val="ListParagraph"/>
                        <w:numPr>
                          <w:ilvl w:val="0"/>
                          <w:numId w:val="4"/>
                        </w:numPr>
                        <w:spacing w:line="259" w:lineRule="auto"/>
                        <w:rPr>
                          <w:rFonts w:ascii="Open Sans" w:hAnsi="Open Sans" w:cs="Open Sans"/>
                          <w:color w:val="404041" w:themeColor="text1"/>
                          <w:sz w:val="21"/>
                          <w:szCs w:val="21"/>
                        </w:rPr>
                      </w:pPr>
                      <w:r>
                        <w:rPr>
                          <w:rFonts w:ascii="Open Sans" w:hAnsi="Open Sans" w:cs="Open Sans"/>
                          <w:b/>
                          <w:bCs/>
                          <w:color w:val="404041" w:themeColor="text1"/>
                          <w:sz w:val="21"/>
                          <w:szCs w:val="21"/>
                        </w:rPr>
                        <w:t>Founder &amp; Principal</w:t>
                      </w:r>
                      <w:r w:rsidR="005C6D4C" w:rsidRPr="000463E1">
                        <w:rPr>
                          <w:rFonts w:ascii="Open Sans" w:hAnsi="Open Sans" w:cs="Open Sans"/>
                          <w:color w:val="404041" w:themeColor="text1"/>
                          <w:sz w:val="21"/>
                          <w:szCs w:val="21"/>
                        </w:rPr>
                        <w:t xml:space="preserve"> | Insight for Action | Portland, OR | 20</w:t>
                      </w:r>
                      <w:r>
                        <w:rPr>
                          <w:rFonts w:ascii="Open Sans" w:hAnsi="Open Sans" w:cs="Open Sans"/>
                          <w:color w:val="404041" w:themeColor="text1"/>
                          <w:sz w:val="21"/>
                          <w:szCs w:val="21"/>
                        </w:rPr>
                        <w:t>08</w:t>
                      </w:r>
                      <w:r w:rsidR="005C6D4C" w:rsidRPr="000463E1">
                        <w:rPr>
                          <w:rFonts w:ascii="Open Sans" w:hAnsi="Open Sans" w:cs="Open Sans"/>
                          <w:color w:val="404041" w:themeColor="text1"/>
                          <w:sz w:val="21"/>
                          <w:szCs w:val="21"/>
                        </w:rPr>
                        <w:t>-Present</w:t>
                      </w:r>
                    </w:p>
                    <w:p w14:paraId="5523AB62" w14:textId="1A063F09" w:rsidR="005C6D4C" w:rsidRPr="000463E1" w:rsidRDefault="007A730C" w:rsidP="005C6D4C">
                      <w:pPr>
                        <w:pStyle w:val="ListParagraph"/>
                        <w:numPr>
                          <w:ilvl w:val="0"/>
                          <w:numId w:val="4"/>
                        </w:numPr>
                        <w:spacing w:line="259" w:lineRule="auto"/>
                        <w:rPr>
                          <w:rFonts w:ascii="Open Sans" w:hAnsi="Open Sans" w:cs="Open Sans"/>
                          <w:color w:val="404041" w:themeColor="text1"/>
                          <w:sz w:val="21"/>
                          <w:szCs w:val="21"/>
                        </w:rPr>
                      </w:pPr>
                      <w:r>
                        <w:rPr>
                          <w:rFonts w:ascii="Open Sans" w:hAnsi="Open Sans" w:cs="Open Sans"/>
                          <w:b/>
                          <w:bCs/>
                          <w:color w:val="404041" w:themeColor="text1"/>
                          <w:sz w:val="21"/>
                          <w:szCs w:val="21"/>
                        </w:rPr>
                        <w:t>Associate &amp; Assistant Professor</w:t>
                      </w:r>
                      <w:r w:rsidR="005C6D4C" w:rsidRPr="000463E1">
                        <w:rPr>
                          <w:rFonts w:ascii="Open Sans" w:hAnsi="Open Sans" w:cs="Open Sans"/>
                          <w:b/>
                          <w:bCs/>
                          <w:color w:val="404041" w:themeColor="text1"/>
                          <w:sz w:val="21"/>
                          <w:szCs w:val="21"/>
                        </w:rPr>
                        <w:t xml:space="preserve"> </w:t>
                      </w:r>
                      <w:r w:rsidR="005C6D4C" w:rsidRPr="000463E1">
                        <w:rPr>
                          <w:rFonts w:ascii="Open Sans" w:hAnsi="Open Sans" w:cs="Open Sans"/>
                          <w:color w:val="404041" w:themeColor="text1"/>
                          <w:sz w:val="21"/>
                          <w:szCs w:val="21"/>
                        </w:rPr>
                        <w:t xml:space="preserve">| </w:t>
                      </w:r>
                      <w:r w:rsidR="00061297">
                        <w:rPr>
                          <w:rFonts w:ascii="Open Sans" w:hAnsi="Open Sans" w:cs="Open Sans"/>
                          <w:color w:val="404041" w:themeColor="text1"/>
                          <w:sz w:val="21"/>
                          <w:szCs w:val="21"/>
                        </w:rPr>
                        <w:t>Boston University School of Public Health</w:t>
                      </w:r>
                      <w:r w:rsidR="005C6D4C" w:rsidRPr="000463E1">
                        <w:rPr>
                          <w:rFonts w:ascii="Open Sans" w:hAnsi="Open Sans" w:cs="Open Sans"/>
                          <w:color w:val="404041" w:themeColor="text1"/>
                          <w:sz w:val="21"/>
                          <w:szCs w:val="21"/>
                        </w:rPr>
                        <w:t xml:space="preserve"> | </w:t>
                      </w:r>
                      <w:r w:rsidR="00061297">
                        <w:rPr>
                          <w:rFonts w:ascii="Open Sans" w:hAnsi="Open Sans" w:cs="Open Sans"/>
                          <w:color w:val="404041" w:themeColor="text1"/>
                          <w:sz w:val="21"/>
                          <w:szCs w:val="21"/>
                        </w:rPr>
                        <w:t>Boston, MA |</w:t>
                      </w:r>
                      <w:r w:rsidR="005C6D4C" w:rsidRPr="000463E1">
                        <w:rPr>
                          <w:rFonts w:ascii="Open Sans" w:hAnsi="Open Sans" w:cs="Open Sans"/>
                          <w:color w:val="404041" w:themeColor="text1"/>
                          <w:sz w:val="21"/>
                          <w:szCs w:val="21"/>
                        </w:rPr>
                        <w:t>20</w:t>
                      </w:r>
                      <w:r w:rsidR="00061297">
                        <w:rPr>
                          <w:rFonts w:ascii="Open Sans" w:hAnsi="Open Sans" w:cs="Open Sans"/>
                          <w:color w:val="404041" w:themeColor="text1"/>
                          <w:sz w:val="21"/>
                          <w:szCs w:val="21"/>
                        </w:rPr>
                        <w:t>00-2007</w:t>
                      </w:r>
                    </w:p>
                    <w:p w14:paraId="5472B63A" w14:textId="3B0FCD2B" w:rsidR="005C6D4C" w:rsidRPr="000463E1" w:rsidRDefault="005C6D4C" w:rsidP="005C6D4C">
                      <w:pPr>
                        <w:pStyle w:val="ListParagraph"/>
                        <w:numPr>
                          <w:ilvl w:val="0"/>
                          <w:numId w:val="4"/>
                        </w:numPr>
                        <w:spacing w:line="259" w:lineRule="auto"/>
                        <w:rPr>
                          <w:rFonts w:ascii="Open Sans" w:hAnsi="Open Sans" w:cs="Open Sans"/>
                          <w:color w:val="404041" w:themeColor="text1"/>
                          <w:sz w:val="21"/>
                          <w:szCs w:val="21"/>
                        </w:rPr>
                      </w:pPr>
                      <w:r w:rsidRPr="000463E1">
                        <w:rPr>
                          <w:rFonts w:ascii="Open Sans" w:hAnsi="Open Sans" w:cs="Open Sans"/>
                          <w:b/>
                          <w:bCs/>
                          <w:color w:val="404041" w:themeColor="text1"/>
                          <w:sz w:val="21"/>
                          <w:szCs w:val="21"/>
                        </w:rPr>
                        <w:t>Evaluation</w:t>
                      </w:r>
                      <w:r w:rsidR="00061297">
                        <w:rPr>
                          <w:rFonts w:ascii="Open Sans" w:hAnsi="Open Sans" w:cs="Open Sans"/>
                          <w:b/>
                          <w:bCs/>
                          <w:color w:val="404041" w:themeColor="text1"/>
                          <w:sz w:val="21"/>
                          <w:szCs w:val="21"/>
                        </w:rPr>
                        <w:t xml:space="preserve"> Director &amp; Project Coordinator</w:t>
                      </w:r>
                      <w:r w:rsidRPr="000463E1">
                        <w:rPr>
                          <w:rFonts w:ascii="Open Sans" w:hAnsi="Open Sans" w:cs="Open Sans"/>
                          <w:color w:val="404041" w:themeColor="text1"/>
                          <w:sz w:val="21"/>
                          <w:szCs w:val="21"/>
                        </w:rPr>
                        <w:t xml:space="preserve"> | </w:t>
                      </w:r>
                      <w:r w:rsidR="00061297">
                        <w:rPr>
                          <w:rFonts w:ascii="Open Sans" w:hAnsi="Open Sans" w:cs="Open Sans"/>
                          <w:color w:val="404041" w:themeColor="text1"/>
                          <w:sz w:val="21"/>
                          <w:szCs w:val="21"/>
                        </w:rPr>
                        <w:t xml:space="preserve">UNC Injury Prevention Research Center </w:t>
                      </w:r>
                      <w:r w:rsidRPr="000463E1">
                        <w:rPr>
                          <w:rFonts w:ascii="Open Sans" w:hAnsi="Open Sans" w:cs="Open Sans"/>
                          <w:color w:val="404041" w:themeColor="text1"/>
                          <w:sz w:val="21"/>
                          <w:szCs w:val="21"/>
                        </w:rPr>
                        <w:t xml:space="preserve">| </w:t>
                      </w:r>
                      <w:r w:rsidR="00AF21B6">
                        <w:rPr>
                          <w:rFonts w:ascii="Open Sans" w:hAnsi="Open Sans" w:cs="Open Sans"/>
                          <w:color w:val="404041" w:themeColor="text1"/>
                          <w:sz w:val="21"/>
                          <w:szCs w:val="21"/>
                        </w:rPr>
                        <w:t>Chapel Hill, NC</w:t>
                      </w:r>
                      <w:r w:rsidRPr="000463E1">
                        <w:rPr>
                          <w:rFonts w:ascii="Open Sans" w:hAnsi="Open Sans" w:cs="Open Sans"/>
                          <w:color w:val="404041" w:themeColor="text1"/>
                          <w:sz w:val="21"/>
                          <w:szCs w:val="21"/>
                        </w:rPr>
                        <w:t xml:space="preserve">| </w:t>
                      </w:r>
                      <w:r w:rsidR="00AF21B6">
                        <w:rPr>
                          <w:rFonts w:ascii="Open Sans" w:hAnsi="Open Sans" w:cs="Open Sans"/>
                          <w:color w:val="404041" w:themeColor="text1"/>
                          <w:sz w:val="21"/>
                          <w:szCs w:val="21"/>
                        </w:rPr>
                        <w:t>1995-2</w:t>
                      </w:r>
                      <w:r w:rsidR="00B4633B">
                        <w:rPr>
                          <w:rFonts w:ascii="Open Sans" w:hAnsi="Open Sans" w:cs="Open Sans"/>
                          <w:color w:val="404041" w:themeColor="text1"/>
                          <w:sz w:val="21"/>
                          <w:szCs w:val="21"/>
                        </w:rPr>
                        <w:t>000</w:t>
                      </w:r>
                    </w:p>
                    <w:p w14:paraId="4FC5B0ED" w14:textId="71C53A5A" w:rsidR="005C6D4C" w:rsidRPr="000463E1" w:rsidRDefault="00B4633B" w:rsidP="005C6D4C">
                      <w:pPr>
                        <w:pStyle w:val="ListParagraph"/>
                        <w:numPr>
                          <w:ilvl w:val="0"/>
                          <w:numId w:val="4"/>
                        </w:numPr>
                        <w:spacing w:line="259" w:lineRule="auto"/>
                        <w:rPr>
                          <w:rFonts w:ascii="Open Sans" w:hAnsi="Open Sans" w:cs="Open Sans"/>
                          <w:color w:val="404041" w:themeColor="text1"/>
                          <w:sz w:val="21"/>
                          <w:szCs w:val="21"/>
                        </w:rPr>
                      </w:pPr>
                      <w:r>
                        <w:rPr>
                          <w:rFonts w:ascii="Open Sans" w:hAnsi="Open Sans" w:cs="Open Sans"/>
                          <w:b/>
                          <w:bCs/>
                          <w:color w:val="404041" w:themeColor="text1"/>
                          <w:sz w:val="21"/>
                          <w:szCs w:val="21"/>
                        </w:rPr>
                        <w:t>Evaluation Coordinator</w:t>
                      </w:r>
                      <w:r w:rsidR="005C6D4C" w:rsidRPr="000463E1">
                        <w:rPr>
                          <w:rFonts w:ascii="Open Sans" w:hAnsi="Open Sans" w:cs="Open Sans"/>
                          <w:color w:val="404041" w:themeColor="text1"/>
                          <w:sz w:val="21"/>
                          <w:szCs w:val="21"/>
                        </w:rPr>
                        <w:t xml:space="preserve"> | </w:t>
                      </w:r>
                      <w:r>
                        <w:rPr>
                          <w:rFonts w:ascii="Open Sans" w:hAnsi="Open Sans" w:cs="Open Sans"/>
                          <w:color w:val="404041" w:themeColor="text1"/>
                          <w:sz w:val="21"/>
                          <w:szCs w:val="21"/>
                        </w:rPr>
                        <w:t>Boston University School of Public Health</w:t>
                      </w:r>
                      <w:r w:rsidR="005C6D4C" w:rsidRPr="000463E1">
                        <w:rPr>
                          <w:rFonts w:ascii="Open Sans" w:hAnsi="Open Sans" w:cs="Open Sans"/>
                          <w:color w:val="404041" w:themeColor="text1"/>
                          <w:sz w:val="21"/>
                          <w:szCs w:val="21"/>
                        </w:rPr>
                        <w:t xml:space="preserve"> | </w:t>
                      </w:r>
                      <w:r>
                        <w:rPr>
                          <w:rFonts w:ascii="Open Sans" w:hAnsi="Open Sans" w:cs="Open Sans"/>
                          <w:color w:val="404041" w:themeColor="text1"/>
                          <w:sz w:val="21"/>
                          <w:szCs w:val="21"/>
                        </w:rPr>
                        <w:t>1992-1994</w:t>
                      </w:r>
                    </w:p>
                    <w:p w14:paraId="672C06E5" w14:textId="67A48A77" w:rsidR="005C6D4C" w:rsidRPr="000463E1" w:rsidRDefault="00A2187C" w:rsidP="00A2187C">
                      <w:pPr>
                        <w:pStyle w:val="ListParagraph"/>
                        <w:numPr>
                          <w:ilvl w:val="0"/>
                          <w:numId w:val="4"/>
                        </w:numPr>
                        <w:spacing w:line="259" w:lineRule="auto"/>
                        <w:rPr>
                          <w:rFonts w:ascii="Open Sans" w:hAnsi="Open Sans" w:cs="Open Sans"/>
                          <w:sz w:val="21"/>
                          <w:szCs w:val="21"/>
                        </w:rPr>
                      </w:pPr>
                      <w:r>
                        <w:rPr>
                          <w:rFonts w:ascii="Open Sans" w:hAnsi="Open Sans" w:cs="Open Sans"/>
                          <w:b/>
                          <w:bCs/>
                          <w:color w:val="404041" w:themeColor="text1"/>
                          <w:sz w:val="21"/>
                          <w:szCs w:val="21"/>
                        </w:rPr>
                        <w:t>Health Educator</w:t>
                      </w:r>
                      <w:r w:rsidR="005C6D4C" w:rsidRPr="000463E1">
                        <w:rPr>
                          <w:rFonts w:ascii="Open Sans" w:hAnsi="Open Sans" w:cs="Open Sans"/>
                          <w:color w:val="404041" w:themeColor="text1"/>
                          <w:sz w:val="21"/>
                          <w:szCs w:val="21"/>
                        </w:rPr>
                        <w:t xml:space="preserve"> | </w:t>
                      </w:r>
                      <w:r>
                        <w:rPr>
                          <w:rFonts w:ascii="Open Sans" w:hAnsi="Open Sans" w:cs="Open Sans"/>
                          <w:color w:val="404041" w:themeColor="text1"/>
                          <w:sz w:val="21"/>
                          <w:szCs w:val="21"/>
                        </w:rPr>
                        <w:t>Boston University, Division of Student Affairs | 1990-1991</w:t>
                      </w:r>
                      <w:r w:rsidR="005C6D4C" w:rsidRPr="000463E1">
                        <w:rPr>
                          <w:rFonts w:ascii="Open Sans" w:hAnsi="Open Sans" w:cs="Open Sans"/>
                          <w:color w:val="404041" w:themeColor="text1"/>
                          <w:sz w:val="21"/>
                          <w:szCs w:val="21"/>
                        </w:rPr>
                        <w:t xml:space="preserve"> </w:t>
                      </w:r>
                    </w:p>
                    <w:p w14:paraId="48182977" w14:textId="77777777" w:rsidR="005C6D4C" w:rsidRPr="000463E1" w:rsidRDefault="005C6D4C">
                      <w:pPr>
                        <w:rPr>
                          <w:rFonts w:ascii="Open Sans" w:hAnsi="Open Sans" w:cs="Open Sans"/>
                        </w:rPr>
                      </w:pPr>
                    </w:p>
                  </w:txbxContent>
                </v:textbox>
                <w10:wrap type="square"/>
              </v:shape>
            </w:pict>
          </mc:Fallback>
        </mc:AlternateContent>
      </w:r>
    </w:p>
    <w:p w14:paraId="31D6BCE2" w14:textId="32BE0051" w:rsidR="00880983" w:rsidRPr="00880983" w:rsidRDefault="00AB6A7D" w:rsidP="00880983">
      <w:r>
        <w:rPr>
          <w:noProof/>
        </w:rPr>
        <mc:AlternateContent>
          <mc:Choice Requires="wps">
            <w:drawing>
              <wp:anchor distT="0" distB="0" distL="114300" distR="114300" simplePos="0" relativeHeight="251684864" behindDoc="0" locked="0" layoutInCell="1" allowOverlap="1" wp14:anchorId="559CD55D" wp14:editId="2772CF6A">
                <wp:simplePos x="0" y="0"/>
                <wp:positionH relativeFrom="margin">
                  <wp:posOffset>-352425</wp:posOffset>
                </wp:positionH>
                <wp:positionV relativeFrom="paragraph">
                  <wp:posOffset>1930400</wp:posOffset>
                </wp:positionV>
                <wp:extent cx="6781800" cy="3343275"/>
                <wp:effectExtent l="0" t="0" r="0" b="9525"/>
                <wp:wrapNone/>
                <wp:docPr id="1591485149" name="Text Box 3"/>
                <wp:cNvGraphicFramePr/>
                <a:graphic xmlns:a="http://schemas.openxmlformats.org/drawingml/2006/main">
                  <a:graphicData uri="http://schemas.microsoft.com/office/word/2010/wordprocessingShape">
                    <wps:wsp>
                      <wps:cNvSpPr txBox="1"/>
                      <wps:spPr>
                        <a:xfrm>
                          <a:off x="0" y="0"/>
                          <a:ext cx="6781800" cy="3343275"/>
                        </a:xfrm>
                        <a:prstGeom prst="rect">
                          <a:avLst/>
                        </a:prstGeom>
                        <a:solidFill>
                          <a:schemeClr val="lt1"/>
                        </a:solidFill>
                        <a:ln w="6350">
                          <a:noFill/>
                        </a:ln>
                      </wps:spPr>
                      <wps:txbx>
                        <w:txbxContent>
                          <w:tbl>
                            <w:tblPr>
                              <w:tblStyle w:val="TableGrid"/>
                              <w:tblW w:w="10435" w:type="dxa"/>
                              <w:tblBorders>
                                <w:top w:val="none" w:sz="0" w:space="0" w:color="auto"/>
                                <w:bottom w:val="none" w:sz="0" w:space="0" w:color="auto"/>
                              </w:tblBorders>
                              <w:tblLook w:val="04A0" w:firstRow="1" w:lastRow="0" w:firstColumn="1" w:lastColumn="0" w:noHBand="0" w:noVBand="1"/>
                            </w:tblPr>
                            <w:tblGrid>
                              <w:gridCol w:w="3377"/>
                              <w:gridCol w:w="3377"/>
                              <w:gridCol w:w="3681"/>
                            </w:tblGrid>
                            <w:tr w:rsidR="005B0842" w14:paraId="663FEE69" w14:textId="77777777" w:rsidTr="005B0842">
                              <w:tc>
                                <w:tcPr>
                                  <w:tcW w:w="3377" w:type="dxa"/>
                                  <w:tcBorders>
                                    <w:bottom w:val="single" w:sz="4" w:space="0" w:color="auto"/>
                                  </w:tcBorders>
                                  <w:shd w:val="clear" w:color="auto" w:fill="02455F" w:themeFill="text2"/>
                                </w:tcPr>
                                <w:p w14:paraId="434DDE15" w14:textId="67325AC7" w:rsidR="00AB6A7D" w:rsidRPr="008123F5" w:rsidRDefault="00CE352D" w:rsidP="00A6143F">
                                  <w:pPr>
                                    <w:jc w:val="center"/>
                                    <w:rPr>
                                      <w:rFonts w:ascii="Open Sans" w:hAnsi="Open Sans" w:cs="Open Sans"/>
                                      <w:b/>
                                      <w:bCs/>
                                      <w:color w:val="FFFFFF" w:themeColor="background1"/>
                                      <w:sz w:val="24"/>
                                      <w:szCs w:val="24"/>
                                    </w:rPr>
                                  </w:pPr>
                                  <w:r w:rsidRPr="008123F5">
                                    <w:rPr>
                                      <w:rFonts w:ascii="Open Sans" w:hAnsi="Open Sans" w:cs="Open Sans"/>
                                      <w:b/>
                                      <w:bCs/>
                                      <w:color w:val="FFFFFF" w:themeColor="background1"/>
                                      <w:sz w:val="24"/>
                                      <w:szCs w:val="24"/>
                                    </w:rPr>
                                    <w:t xml:space="preserve">Teaching &amp; </w:t>
                                  </w:r>
                                  <w:r w:rsidR="009D65EF" w:rsidRPr="008123F5">
                                    <w:rPr>
                                      <w:rFonts w:ascii="Open Sans" w:hAnsi="Open Sans" w:cs="Open Sans"/>
                                      <w:b/>
                                      <w:bCs/>
                                      <w:color w:val="FFFFFF" w:themeColor="background1"/>
                                      <w:sz w:val="24"/>
                                      <w:szCs w:val="24"/>
                                    </w:rPr>
                                    <w:t>Training</w:t>
                                  </w:r>
                                </w:p>
                              </w:tc>
                              <w:tc>
                                <w:tcPr>
                                  <w:tcW w:w="3377" w:type="dxa"/>
                                  <w:shd w:val="clear" w:color="auto" w:fill="02455F" w:themeFill="text2"/>
                                </w:tcPr>
                                <w:p w14:paraId="1D4D9210" w14:textId="5693C7B6" w:rsidR="00AB6A7D" w:rsidRPr="008123F5" w:rsidRDefault="00CE352D" w:rsidP="00A6143F">
                                  <w:pPr>
                                    <w:jc w:val="center"/>
                                    <w:rPr>
                                      <w:rFonts w:ascii="Open Sans" w:hAnsi="Open Sans" w:cs="Open Sans"/>
                                      <w:b/>
                                      <w:bCs/>
                                      <w:color w:val="FFFFFF" w:themeColor="background1"/>
                                      <w:sz w:val="24"/>
                                      <w:szCs w:val="24"/>
                                    </w:rPr>
                                  </w:pPr>
                                  <w:r w:rsidRPr="008123F5">
                                    <w:rPr>
                                      <w:rFonts w:ascii="Open Sans" w:hAnsi="Open Sans" w:cs="Open Sans"/>
                                      <w:b/>
                                      <w:bCs/>
                                      <w:color w:val="FFFFFF" w:themeColor="background1"/>
                                      <w:sz w:val="24"/>
                                      <w:szCs w:val="24"/>
                                    </w:rPr>
                                    <w:t>Publications</w:t>
                                  </w:r>
                                </w:p>
                              </w:tc>
                              <w:tc>
                                <w:tcPr>
                                  <w:tcW w:w="3681" w:type="dxa"/>
                                  <w:tcBorders>
                                    <w:bottom w:val="single" w:sz="4" w:space="0" w:color="auto"/>
                                  </w:tcBorders>
                                  <w:shd w:val="clear" w:color="auto" w:fill="02455F" w:themeFill="text2"/>
                                </w:tcPr>
                                <w:p w14:paraId="43E93FC3" w14:textId="1097A3DC" w:rsidR="00AB6A7D" w:rsidRPr="008123F5" w:rsidRDefault="00CE352D" w:rsidP="00A6143F">
                                  <w:pPr>
                                    <w:jc w:val="center"/>
                                    <w:rPr>
                                      <w:rFonts w:ascii="Open Sans" w:hAnsi="Open Sans" w:cs="Open Sans"/>
                                      <w:b/>
                                      <w:bCs/>
                                      <w:color w:val="FFFFFF" w:themeColor="background1"/>
                                      <w:sz w:val="24"/>
                                      <w:szCs w:val="24"/>
                                    </w:rPr>
                                  </w:pPr>
                                  <w:r w:rsidRPr="008123F5">
                                    <w:rPr>
                                      <w:rFonts w:ascii="Open Sans" w:hAnsi="Open Sans" w:cs="Open Sans"/>
                                      <w:b/>
                                      <w:bCs/>
                                      <w:color w:val="FFFFFF" w:themeColor="background1"/>
                                      <w:sz w:val="24"/>
                                      <w:szCs w:val="24"/>
                                    </w:rPr>
                                    <w:t>Professional Associations</w:t>
                                  </w:r>
                                </w:p>
                              </w:tc>
                            </w:tr>
                            <w:tr w:rsidR="00AB6A7D" w14:paraId="303348F6" w14:textId="77777777" w:rsidTr="008123F5">
                              <w:tc>
                                <w:tcPr>
                                  <w:tcW w:w="3377" w:type="dxa"/>
                                  <w:tcBorders>
                                    <w:top w:val="single" w:sz="4" w:space="0" w:color="auto"/>
                                    <w:left w:val="nil"/>
                                    <w:bottom w:val="nil"/>
                                  </w:tcBorders>
                                </w:tcPr>
                                <w:p w14:paraId="3616DBB7" w14:textId="5B2D0ACF" w:rsidR="00AB6A7D" w:rsidRDefault="000B2277" w:rsidP="00902B75">
                                  <w:pPr>
                                    <w:pStyle w:val="ListParagraph"/>
                                    <w:numPr>
                                      <w:ilvl w:val="0"/>
                                      <w:numId w:val="8"/>
                                    </w:numPr>
                                    <w:rPr>
                                      <w:rFonts w:ascii="Open Sans" w:hAnsi="Open Sans" w:cs="Open Sans"/>
                                      <w:sz w:val="20"/>
                                      <w:szCs w:val="20"/>
                                    </w:rPr>
                                  </w:pPr>
                                  <w:r w:rsidRPr="005D5A5B">
                                    <w:rPr>
                                      <w:rFonts w:ascii="Open Sans" w:hAnsi="Open Sans" w:cs="Open Sans"/>
                                      <w:sz w:val="20"/>
                                      <w:szCs w:val="20"/>
                                    </w:rPr>
                                    <w:t xml:space="preserve">Delivered over 25 </w:t>
                                  </w:r>
                                  <w:r w:rsidR="00E2586F" w:rsidRPr="005D5A5B">
                                    <w:rPr>
                                      <w:rFonts w:ascii="Open Sans" w:hAnsi="Open Sans" w:cs="Open Sans"/>
                                      <w:sz w:val="20"/>
                                      <w:szCs w:val="20"/>
                                    </w:rPr>
                                    <w:t>practitioner-focused</w:t>
                                  </w:r>
                                  <w:r w:rsidR="00BD37E8">
                                    <w:rPr>
                                      <w:rFonts w:ascii="Open Sans" w:hAnsi="Open Sans" w:cs="Open Sans"/>
                                      <w:sz w:val="20"/>
                                      <w:szCs w:val="20"/>
                                    </w:rPr>
                                    <w:t>,</w:t>
                                  </w:r>
                                  <w:r w:rsidR="00E2586F" w:rsidRPr="005D5A5B">
                                    <w:rPr>
                                      <w:rFonts w:ascii="Open Sans" w:hAnsi="Open Sans" w:cs="Open Sans"/>
                                      <w:sz w:val="20"/>
                                      <w:szCs w:val="20"/>
                                    </w:rPr>
                                    <w:t xml:space="preserve"> evaluation-related </w:t>
                                  </w:r>
                                  <w:r w:rsidR="009D65EF">
                                    <w:rPr>
                                      <w:rFonts w:ascii="Open Sans" w:hAnsi="Open Sans" w:cs="Open Sans"/>
                                      <w:sz w:val="20"/>
                                      <w:szCs w:val="20"/>
                                    </w:rPr>
                                    <w:t xml:space="preserve">trainings </w:t>
                                  </w:r>
                                  <w:r w:rsidR="00E2586F" w:rsidRPr="005D5A5B">
                                    <w:rPr>
                                      <w:rFonts w:ascii="Open Sans" w:hAnsi="Open Sans" w:cs="Open Sans"/>
                                      <w:sz w:val="20"/>
                                      <w:szCs w:val="20"/>
                                    </w:rPr>
                                    <w:t>for organizations such as</w:t>
                                  </w:r>
                                  <w:r w:rsidR="00BD37E8">
                                    <w:rPr>
                                      <w:rFonts w:ascii="Open Sans" w:hAnsi="Open Sans" w:cs="Open Sans"/>
                                      <w:sz w:val="20"/>
                                      <w:szCs w:val="20"/>
                                    </w:rPr>
                                    <w:t>:</w:t>
                                  </w:r>
                                  <w:r w:rsidR="00E2586F" w:rsidRPr="005D5A5B">
                                    <w:rPr>
                                      <w:rFonts w:ascii="Open Sans" w:hAnsi="Open Sans" w:cs="Open Sans"/>
                                      <w:sz w:val="20"/>
                                      <w:szCs w:val="20"/>
                                    </w:rPr>
                                    <w:t xml:space="preserve"> CDC, </w:t>
                                  </w:r>
                                  <w:r w:rsidR="00737CD2">
                                    <w:rPr>
                                      <w:rFonts w:ascii="Open Sans" w:hAnsi="Open Sans" w:cs="Open Sans"/>
                                      <w:sz w:val="20"/>
                                      <w:szCs w:val="20"/>
                                    </w:rPr>
                                    <w:t xml:space="preserve">Children’s Safety Network, </w:t>
                                  </w:r>
                                  <w:r w:rsidR="00D82AEE">
                                    <w:rPr>
                                      <w:rFonts w:ascii="Open Sans" w:hAnsi="Open Sans" w:cs="Open Sans"/>
                                      <w:sz w:val="20"/>
                                      <w:szCs w:val="20"/>
                                    </w:rPr>
                                    <w:t xml:space="preserve">Health Research Services Administration (HRSA), </w:t>
                                  </w:r>
                                  <w:r w:rsidR="00E2586F" w:rsidRPr="005D5A5B">
                                    <w:rPr>
                                      <w:rFonts w:ascii="Open Sans" w:hAnsi="Open Sans" w:cs="Open Sans"/>
                                      <w:sz w:val="20"/>
                                      <w:szCs w:val="20"/>
                                    </w:rPr>
                                    <w:t xml:space="preserve">Kaiser </w:t>
                                  </w:r>
                                  <w:r w:rsidR="00BE2A01" w:rsidRPr="005D5A5B">
                                    <w:rPr>
                                      <w:rFonts w:ascii="Open Sans" w:hAnsi="Open Sans" w:cs="Open Sans"/>
                                      <w:sz w:val="20"/>
                                      <w:szCs w:val="20"/>
                                    </w:rPr>
                                    <w:t xml:space="preserve">Permanente, </w:t>
                                  </w:r>
                                  <w:r w:rsidR="00737CD2">
                                    <w:rPr>
                                      <w:rFonts w:ascii="Open Sans" w:hAnsi="Open Sans" w:cs="Open Sans"/>
                                      <w:sz w:val="20"/>
                                      <w:szCs w:val="20"/>
                                    </w:rPr>
                                    <w:t xml:space="preserve">Northwest Health Foundation and </w:t>
                                  </w:r>
                                  <w:r w:rsidR="009D65EF">
                                    <w:rPr>
                                      <w:rFonts w:ascii="Open Sans" w:hAnsi="Open Sans" w:cs="Open Sans"/>
                                      <w:sz w:val="20"/>
                                      <w:szCs w:val="20"/>
                                    </w:rPr>
                                    <w:t>Safe States Alliance</w:t>
                                  </w:r>
                                  <w:r w:rsidR="00737CD2">
                                    <w:rPr>
                                      <w:rFonts w:ascii="Open Sans" w:hAnsi="Open Sans" w:cs="Open Sans"/>
                                      <w:sz w:val="20"/>
                                      <w:szCs w:val="20"/>
                                    </w:rPr>
                                    <w:t xml:space="preserve">. </w:t>
                                  </w:r>
                                </w:p>
                                <w:p w14:paraId="3DAA126E" w14:textId="3CC0FDC6" w:rsidR="00314498" w:rsidRPr="00BD37E8" w:rsidRDefault="00314498" w:rsidP="00BD37E8">
                                  <w:pPr>
                                    <w:pStyle w:val="ListParagraph"/>
                                    <w:numPr>
                                      <w:ilvl w:val="0"/>
                                      <w:numId w:val="8"/>
                                    </w:numPr>
                                    <w:rPr>
                                      <w:rFonts w:ascii="Open Sans" w:hAnsi="Open Sans" w:cs="Open Sans"/>
                                      <w:sz w:val="20"/>
                                      <w:szCs w:val="20"/>
                                    </w:rPr>
                                  </w:pPr>
                                  <w:r>
                                    <w:rPr>
                                      <w:rFonts w:ascii="Open Sans" w:hAnsi="Open Sans" w:cs="Open Sans"/>
                                      <w:sz w:val="20"/>
                                      <w:szCs w:val="20"/>
                                    </w:rPr>
                                    <w:t xml:space="preserve">Taught </w:t>
                                  </w:r>
                                  <w:r w:rsidR="00BD37E8">
                                    <w:rPr>
                                      <w:rFonts w:ascii="Open Sans" w:hAnsi="Open Sans" w:cs="Open Sans"/>
                                      <w:sz w:val="20"/>
                                      <w:szCs w:val="20"/>
                                    </w:rPr>
                                    <w:t xml:space="preserve">graduate-level courses on </w:t>
                                  </w:r>
                                  <w:r>
                                    <w:rPr>
                                      <w:rFonts w:ascii="Open Sans" w:hAnsi="Open Sans" w:cs="Open Sans"/>
                                      <w:sz w:val="20"/>
                                      <w:szCs w:val="20"/>
                                    </w:rPr>
                                    <w:t>program planning &amp; evaluation</w:t>
                                  </w:r>
                                  <w:r w:rsidR="00BD37E8">
                                    <w:rPr>
                                      <w:rFonts w:ascii="Open Sans" w:hAnsi="Open Sans" w:cs="Open Sans"/>
                                      <w:sz w:val="20"/>
                                      <w:szCs w:val="20"/>
                                    </w:rPr>
                                    <w:t xml:space="preserve"> at </w:t>
                                  </w:r>
                                  <w:r w:rsidRPr="00BD37E8">
                                    <w:rPr>
                                      <w:rFonts w:ascii="Open Sans" w:hAnsi="Open Sans" w:cs="Open Sans"/>
                                      <w:sz w:val="20"/>
                                      <w:szCs w:val="20"/>
                                    </w:rPr>
                                    <w:t xml:space="preserve">Boston University, </w:t>
                                  </w:r>
                                  <w:r w:rsidR="00D82AEE" w:rsidRPr="00BD37E8">
                                    <w:rPr>
                                      <w:rFonts w:ascii="Open Sans" w:hAnsi="Open Sans" w:cs="Open Sans"/>
                                      <w:sz w:val="20"/>
                                      <w:szCs w:val="20"/>
                                    </w:rPr>
                                    <w:t xml:space="preserve">Oregon State University, Portland State University, and University of North Carolina. </w:t>
                                  </w:r>
                                </w:p>
                              </w:tc>
                              <w:tc>
                                <w:tcPr>
                                  <w:tcW w:w="3377" w:type="dxa"/>
                                </w:tcPr>
                                <w:p w14:paraId="4091C919" w14:textId="2A759D4F" w:rsidR="00AB6A7D" w:rsidRPr="005D5A5B" w:rsidRDefault="00515B0C" w:rsidP="00552E6F">
                                  <w:pPr>
                                    <w:rPr>
                                      <w:rFonts w:ascii="Open Sans" w:hAnsi="Open Sans" w:cs="Open Sans"/>
                                      <w:sz w:val="20"/>
                                      <w:szCs w:val="20"/>
                                    </w:rPr>
                                  </w:pPr>
                                  <w:r w:rsidRPr="005D5A5B">
                                    <w:rPr>
                                      <w:rFonts w:ascii="Open Sans" w:hAnsi="Open Sans" w:cs="Open Sans"/>
                                      <w:sz w:val="20"/>
                                      <w:szCs w:val="20"/>
                                    </w:rPr>
                                    <w:t xml:space="preserve">Co-authored over 20 peer-reviewed </w:t>
                                  </w:r>
                                  <w:r w:rsidR="00C41DCB" w:rsidRPr="005D5A5B">
                                    <w:rPr>
                                      <w:rFonts w:ascii="Open Sans" w:hAnsi="Open Sans" w:cs="Open Sans"/>
                                      <w:sz w:val="20"/>
                                      <w:szCs w:val="20"/>
                                    </w:rPr>
                                    <w:t>papers in</w:t>
                                  </w:r>
                                  <w:r w:rsidR="00552E6F" w:rsidRPr="005D5A5B">
                                    <w:rPr>
                                      <w:rFonts w:ascii="Open Sans" w:hAnsi="Open Sans" w:cs="Open Sans"/>
                                      <w:sz w:val="20"/>
                                      <w:szCs w:val="20"/>
                                    </w:rPr>
                                    <w:t xml:space="preserve"> such journals as: </w:t>
                                  </w:r>
                                  <w:r w:rsidR="00C41DCB" w:rsidRPr="005D5A5B">
                                    <w:rPr>
                                      <w:rFonts w:ascii="Open Sans" w:hAnsi="Open Sans" w:cs="Open Sans"/>
                                      <w:sz w:val="20"/>
                                      <w:szCs w:val="20"/>
                                    </w:rPr>
                                    <w:t xml:space="preserve"> </w:t>
                                  </w:r>
                                  <w:r w:rsidR="001F14C8" w:rsidRPr="001F14C8">
                                    <w:rPr>
                                      <w:rFonts w:ascii="Open Sans" w:hAnsi="Open Sans" w:cs="Open Sans"/>
                                      <w:i/>
                                      <w:iCs/>
                                      <w:sz w:val="20"/>
                                      <w:szCs w:val="20"/>
                                    </w:rPr>
                                    <w:t>American Journal of Industrial Medicine</w:t>
                                  </w:r>
                                  <w:r w:rsidR="001F14C8">
                                    <w:rPr>
                                      <w:rFonts w:ascii="Open Sans" w:hAnsi="Open Sans" w:cs="Open Sans"/>
                                      <w:sz w:val="20"/>
                                      <w:szCs w:val="20"/>
                                    </w:rPr>
                                    <w:t xml:space="preserve">, </w:t>
                                  </w:r>
                                  <w:r w:rsidR="003F632E" w:rsidRPr="005D5A5B">
                                    <w:rPr>
                                      <w:rFonts w:ascii="Open Sans" w:hAnsi="Open Sans" w:cs="Open Sans"/>
                                      <w:i/>
                                      <w:iCs/>
                                      <w:sz w:val="20"/>
                                      <w:szCs w:val="20"/>
                                    </w:rPr>
                                    <w:t xml:space="preserve">American Journal of Preventive Medicine, </w:t>
                                  </w:r>
                                  <w:r w:rsidR="00552E6F" w:rsidRPr="005D5A5B">
                                    <w:rPr>
                                      <w:rFonts w:ascii="Open Sans" w:hAnsi="Open Sans" w:cs="Open Sans"/>
                                      <w:i/>
                                      <w:iCs/>
                                      <w:sz w:val="20"/>
                                      <w:szCs w:val="20"/>
                                    </w:rPr>
                                    <w:t xml:space="preserve">American Journal of Public Health, </w:t>
                                  </w:r>
                                  <w:r w:rsidR="002B203F" w:rsidRPr="005D5A5B">
                                    <w:rPr>
                                      <w:rFonts w:ascii="Open Sans" w:hAnsi="Open Sans" w:cs="Open Sans"/>
                                      <w:i/>
                                      <w:iCs/>
                                      <w:sz w:val="20"/>
                                      <w:szCs w:val="20"/>
                                    </w:rPr>
                                    <w:t xml:space="preserve">Annual Review of Public Health, </w:t>
                                  </w:r>
                                  <w:r w:rsidR="00A80368" w:rsidRPr="005D5A5B">
                                    <w:rPr>
                                      <w:rFonts w:ascii="Open Sans" w:hAnsi="Open Sans" w:cs="Open Sans"/>
                                      <w:i/>
                                      <w:iCs/>
                                      <w:sz w:val="20"/>
                                      <w:szCs w:val="20"/>
                                    </w:rPr>
                                    <w:t xml:space="preserve">Health Education &amp; Behavior, </w:t>
                                  </w:r>
                                  <w:r w:rsidR="00A92259">
                                    <w:rPr>
                                      <w:rFonts w:ascii="Open Sans" w:hAnsi="Open Sans" w:cs="Open Sans"/>
                                      <w:i/>
                                      <w:iCs/>
                                      <w:sz w:val="20"/>
                                      <w:szCs w:val="20"/>
                                    </w:rPr>
                                    <w:t xml:space="preserve">Injury Prevention, </w:t>
                                  </w:r>
                                  <w:r w:rsidR="00AD2B35">
                                    <w:rPr>
                                      <w:rFonts w:ascii="Open Sans" w:hAnsi="Open Sans" w:cs="Open Sans"/>
                                      <w:i/>
                                      <w:iCs/>
                                      <w:sz w:val="20"/>
                                      <w:szCs w:val="20"/>
                                    </w:rPr>
                                    <w:t xml:space="preserve">Journal of Adolescence, </w:t>
                                  </w:r>
                                  <w:r w:rsidR="005942EA">
                                    <w:rPr>
                                      <w:rFonts w:ascii="Open Sans" w:hAnsi="Open Sans" w:cs="Open Sans"/>
                                      <w:i/>
                                      <w:iCs/>
                                      <w:sz w:val="20"/>
                                      <w:szCs w:val="20"/>
                                    </w:rPr>
                                    <w:t>Journal of American College Health,</w:t>
                                  </w:r>
                                  <w:r w:rsidR="00A155B9" w:rsidRPr="005D5A5B">
                                    <w:rPr>
                                      <w:rFonts w:ascii="Open Sans" w:hAnsi="Open Sans" w:cs="Open Sans"/>
                                      <w:i/>
                                      <w:iCs/>
                                      <w:sz w:val="20"/>
                                      <w:szCs w:val="20"/>
                                    </w:rPr>
                                    <w:t xml:space="preserve"> </w:t>
                                  </w:r>
                                  <w:r w:rsidR="003F632E" w:rsidRPr="005D5A5B">
                                    <w:rPr>
                                      <w:rFonts w:ascii="Open Sans" w:hAnsi="Open Sans" w:cs="Open Sans"/>
                                      <w:i/>
                                      <w:iCs/>
                                      <w:sz w:val="20"/>
                                      <w:szCs w:val="20"/>
                                    </w:rPr>
                                    <w:t>Journal of Public Health Management &amp; Practice</w:t>
                                  </w:r>
                                  <w:r w:rsidR="00A92259">
                                    <w:rPr>
                                      <w:rFonts w:ascii="Open Sans" w:hAnsi="Open Sans" w:cs="Open Sans"/>
                                      <w:i/>
                                      <w:iCs/>
                                      <w:sz w:val="20"/>
                                      <w:szCs w:val="20"/>
                                    </w:rPr>
                                    <w:t xml:space="preserve">, </w:t>
                                  </w:r>
                                  <w:r w:rsidR="00C345EB">
                                    <w:rPr>
                                      <w:rFonts w:ascii="Open Sans" w:hAnsi="Open Sans" w:cs="Open Sans"/>
                                      <w:i/>
                                      <w:iCs/>
                                      <w:sz w:val="20"/>
                                      <w:szCs w:val="20"/>
                                    </w:rPr>
                                    <w:t xml:space="preserve">Journal of Public Health Policy, </w:t>
                                  </w:r>
                                  <w:r w:rsidR="00A92259">
                                    <w:rPr>
                                      <w:rFonts w:ascii="Open Sans" w:hAnsi="Open Sans" w:cs="Open Sans"/>
                                      <w:i/>
                                      <w:iCs/>
                                      <w:sz w:val="20"/>
                                      <w:szCs w:val="20"/>
                                    </w:rPr>
                                    <w:t>Journal of Studies on Alcohol</w:t>
                                  </w:r>
                                  <w:r w:rsidR="00C345EB">
                                    <w:rPr>
                                      <w:rFonts w:ascii="Open Sans" w:hAnsi="Open Sans" w:cs="Open Sans"/>
                                      <w:i/>
                                      <w:iCs/>
                                      <w:sz w:val="20"/>
                                      <w:szCs w:val="20"/>
                                    </w:rPr>
                                    <w:t xml:space="preserve">, </w:t>
                                  </w:r>
                                  <w:r w:rsidR="001F14C8">
                                    <w:rPr>
                                      <w:rFonts w:ascii="Open Sans" w:hAnsi="Open Sans" w:cs="Open Sans"/>
                                      <w:i/>
                                      <w:iCs/>
                                      <w:sz w:val="20"/>
                                      <w:szCs w:val="20"/>
                                    </w:rPr>
                                    <w:t xml:space="preserve">and </w:t>
                                  </w:r>
                                  <w:r w:rsidR="00C345EB">
                                    <w:rPr>
                                      <w:rFonts w:ascii="Open Sans" w:hAnsi="Open Sans" w:cs="Open Sans"/>
                                      <w:i/>
                                      <w:iCs/>
                                      <w:sz w:val="20"/>
                                      <w:szCs w:val="20"/>
                                    </w:rPr>
                                    <w:t>Pediatrics</w:t>
                                  </w:r>
                                  <w:r w:rsidR="00A92259">
                                    <w:rPr>
                                      <w:rFonts w:ascii="Open Sans" w:hAnsi="Open Sans" w:cs="Open Sans"/>
                                      <w:i/>
                                      <w:iCs/>
                                      <w:sz w:val="20"/>
                                      <w:szCs w:val="20"/>
                                    </w:rPr>
                                    <w:t xml:space="preserve">. </w:t>
                                  </w:r>
                                </w:p>
                              </w:tc>
                              <w:tc>
                                <w:tcPr>
                                  <w:tcW w:w="3681" w:type="dxa"/>
                                  <w:tcBorders>
                                    <w:top w:val="single" w:sz="4" w:space="0" w:color="auto"/>
                                    <w:bottom w:val="nil"/>
                                    <w:right w:val="nil"/>
                                  </w:tcBorders>
                                </w:tcPr>
                                <w:p w14:paraId="1D08E2DE" w14:textId="77777777" w:rsidR="00AB6A7D" w:rsidRPr="005D5A5B" w:rsidRDefault="00CE352D" w:rsidP="00CE352D">
                                  <w:pPr>
                                    <w:pStyle w:val="ListParagraph"/>
                                    <w:numPr>
                                      <w:ilvl w:val="0"/>
                                      <w:numId w:val="7"/>
                                    </w:numPr>
                                    <w:rPr>
                                      <w:rFonts w:ascii="Open Sans" w:hAnsi="Open Sans" w:cs="Open Sans"/>
                                      <w:sz w:val="20"/>
                                      <w:szCs w:val="20"/>
                                    </w:rPr>
                                  </w:pPr>
                                  <w:r w:rsidRPr="005D5A5B">
                                    <w:rPr>
                                      <w:rFonts w:ascii="Open Sans" w:hAnsi="Open Sans" w:cs="Open Sans"/>
                                      <w:sz w:val="20"/>
                                      <w:szCs w:val="20"/>
                                    </w:rPr>
                                    <w:t>American Evaluation Association</w:t>
                                  </w:r>
                                </w:p>
                                <w:p w14:paraId="09AA2D96" w14:textId="77777777" w:rsidR="00CE352D" w:rsidRPr="005D5A5B" w:rsidRDefault="00515B0C" w:rsidP="00CE352D">
                                  <w:pPr>
                                    <w:pStyle w:val="ListParagraph"/>
                                    <w:numPr>
                                      <w:ilvl w:val="0"/>
                                      <w:numId w:val="7"/>
                                    </w:numPr>
                                    <w:rPr>
                                      <w:rFonts w:ascii="Open Sans" w:hAnsi="Open Sans" w:cs="Open Sans"/>
                                      <w:sz w:val="20"/>
                                      <w:szCs w:val="20"/>
                                    </w:rPr>
                                  </w:pPr>
                                  <w:r w:rsidRPr="005D5A5B">
                                    <w:rPr>
                                      <w:rFonts w:ascii="Open Sans" w:hAnsi="Open Sans" w:cs="Open Sans"/>
                                      <w:sz w:val="20"/>
                                      <w:szCs w:val="20"/>
                                    </w:rPr>
                                    <w:t>Oregon Program Evaluation Network</w:t>
                                  </w:r>
                                </w:p>
                                <w:p w14:paraId="33DC9455" w14:textId="103D7662" w:rsidR="00515B0C" w:rsidRPr="005D5A5B" w:rsidRDefault="00515B0C" w:rsidP="00CE352D">
                                  <w:pPr>
                                    <w:pStyle w:val="ListParagraph"/>
                                    <w:numPr>
                                      <w:ilvl w:val="0"/>
                                      <w:numId w:val="7"/>
                                    </w:numPr>
                                    <w:rPr>
                                      <w:rFonts w:ascii="Open Sans" w:hAnsi="Open Sans" w:cs="Open Sans"/>
                                      <w:sz w:val="20"/>
                                      <w:szCs w:val="20"/>
                                    </w:rPr>
                                  </w:pPr>
                                  <w:r w:rsidRPr="005D5A5B">
                                    <w:rPr>
                                      <w:rFonts w:ascii="Open Sans" w:hAnsi="Open Sans" w:cs="Open Sans"/>
                                      <w:sz w:val="20"/>
                                      <w:szCs w:val="20"/>
                                    </w:rPr>
                                    <w:t xml:space="preserve">Nonprofit Association of Oregon </w:t>
                                  </w:r>
                                </w:p>
                              </w:tc>
                            </w:tr>
                          </w:tbl>
                          <w:p w14:paraId="535BBCEA" w14:textId="77777777" w:rsidR="00AB6A7D" w:rsidRDefault="00AB6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D55D" id="Text Box 3" o:spid="_x0000_s1032" type="#_x0000_t202" style="position:absolute;margin-left:-27.75pt;margin-top:152pt;width:534pt;height:26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" fillcolor="white [3201]" stroked="f" strokeweight=".5pt">
                <v:textbox>
                  <w:txbxContent>
                    <w:tbl>
                      <w:tblPr>
                        <w:tblStyle w:val="TableGrid"/>
                        <w:tblW w:w="10435" w:type="dxa"/>
                        <w:tblBorders>
                          <w:top w:val="none" w:sz="0" w:space="0" w:color="auto"/>
                          <w:bottom w:val="none" w:sz="0" w:space="0" w:color="auto"/>
                        </w:tblBorders>
                        <w:tblLook w:val="04A0" w:firstRow="1" w:lastRow="0" w:firstColumn="1" w:lastColumn="0" w:noHBand="0" w:noVBand="1"/>
                      </w:tblPr>
                      <w:tblGrid>
                        <w:gridCol w:w="3377"/>
                        <w:gridCol w:w="3377"/>
                        <w:gridCol w:w="3681"/>
                      </w:tblGrid>
                      <w:tr w:rsidR="005B0842" w14:paraId="663FEE69" w14:textId="77777777" w:rsidTr="005B0842">
                        <w:tc>
                          <w:tcPr>
                            <w:tcW w:w="3377" w:type="dxa"/>
                            <w:tcBorders>
                              <w:bottom w:val="single" w:sz="4" w:space="0" w:color="auto"/>
                            </w:tcBorders>
                            <w:shd w:val="clear" w:color="auto" w:fill="02455F" w:themeFill="text2"/>
                          </w:tcPr>
                          <w:p w14:paraId="434DDE15" w14:textId="67325AC7" w:rsidR="00AB6A7D" w:rsidRPr="008123F5" w:rsidRDefault="00CE352D" w:rsidP="00A6143F">
                            <w:pPr>
                              <w:jc w:val="center"/>
                              <w:rPr>
                                <w:rFonts w:ascii="Open Sans" w:hAnsi="Open Sans" w:cs="Open Sans"/>
                                <w:b/>
                                <w:bCs/>
                                <w:color w:val="FFFFFF" w:themeColor="background1"/>
                                <w:sz w:val="24"/>
                                <w:szCs w:val="24"/>
                              </w:rPr>
                            </w:pPr>
                            <w:r w:rsidRPr="008123F5">
                              <w:rPr>
                                <w:rFonts w:ascii="Open Sans" w:hAnsi="Open Sans" w:cs="Open Sans"/>
                                <w:b/>
                                <w:bCs/>
                                <w:color w:val="FFFFFF" w:themeColor="background1"/>
                                <w:sz w:val="24"/>
                                <w:szCs w:val="24"/>
                              </w:rPr>
                              <w:t xml:space="preserve">Teaching &amp; </w:t>
                            </w:r>
                            <w:r w:rsidR="009D65EF" w:rsidRPr="008123F5">
                              <w:rPr>
                                <w:rFonts w:ascii="Open Sans" w:hAnsi="Open Sans" w:cs="Open Sans"/>
                                <w:b/>
                                <w:bCs/>
                                <w:color w:val="FFFFFF" w:themeColor="background1"/>
                                <w:sz w:val="24"/>
                                <w:szCs w:val="24"/>
                              </w:rPr>
                              <w:t>Training</w:t>
                            </w:r>
                          </w:p>
                        </w:tc>
                        <w:tc>
                          <w:tcPr>
                            <w:tcW w:w="3377" w:type="dxa"/>
                            <w:shd w:val="clear" w:color="auto" w:fill="02455F" w:themeFill="text2"/>
                          </w:tcPr>
                          <w:p w14:paraId="1D4D9210" w14:textId="5693C7B6" w:rsidR="00AB6A7D" w:rsidRPr="008123F5" w:rsidRDefault="00CE352D" w:rsidP="00A6143F">
                            <w:pPr>
                              <w:jc w:val="center"/>
                              <w:rPr>
                                <w:rFonts w:ascii="Open Sans" w:hAnsi="Open Sans" w:cs="Open Sans"/>
                                <w:b/>
                                <w:bCs/>
                                <w:color w:val="FFFFFF" w:themeColor="background1"/>
                                <w:sz w:val="24"/>
                                <w:szCs w:val="24"/>
                              </w:rPr>
                            </w:pPr>
                            <w:r w:rsidRPr="008123F5">
                              <w:rPr>
                                <w:rFonts w:ascii="Open Sans" w:hAnsi="Open Sans" w:cs="Open Sans"/>
                                <w:b/>
                                <w:bCs/>
                                <w:color w:val="FFFFFF" w:themeColor="background1"/>
                                <w:sz w:val="24"/>
                                <w:szCs w:val="24"/>
                              </w:rPr>
                              <w:t>Publications</w:t>
                            </w:r>
                          </w:p>
                        </w:tc>
                        <w:tc>
                          <w:tcPr>
                            <w:tcW w:w="3681" w:type="dxa"/>
                            <w:tcBorders>
                              <w:bottom w:val="single" w:sz="4" w:space="0" w:color="auto"/>
                            </w:tcBorders>
                            <w:shd w:val="clear" w:color="auto" w:fill="02455F" w:themeFill="text2"/>
                          </w:tcPr>
                          <w:p w14:paraId="43E93FC3" w14:textId="1097A3DC" w:rsidR="00AB6A7D" w:rsidRPr="008123F5" w:rsidRDefault="00CE352D" w:rsidP="00A6143F">
                            <w:pPr>
                              <w:jc w:val="center"/>
                              <w:rPr>
                                <w:rFonts w:ascii="Open Sans" w:hAnsi="Open Sans" w:cs="Open Sans"/>
                                <w:b/>
                                <w:bCs/>
                                <w:color w:val="FFFFFF" w:themeColor="background1"/>
                                <w:sz w:val="24"/>
                                <w:szCs w:val="24"/>
                              </w:rPr>
                            </w:pPr>
                            <w:r w:rsidRPr="008123F5">
                              <w:rPr>
                                <w:rFonts w:ascii="Open Sans" w:hAnsi="Open Sans" w:cs="Open Sans"/>
                                <w:b/>
                                <w:bCs/>
                                <w:color w:val="FFFFFF" w:themeColor="background1"/>
                                <w:sz w:val="24"/>
                                <w:szCs w:val="24"/>
                              </w:rPr>
                              <w:t>Professional Associations</w:t>
                            </w:r>
                          </w:p>
                        </w:tc>
                      </w:tr>
                      <w:tr w:rsidR="00AB6A7D" w14:paraId="303348F6" w14:textId="77777777" w:rsidTr="008123F5">
                        <w:tc>
                          <w:tcPr>
                            <w:tcW w:w="3377" w:type="dxa"/>
                            <w:tcBorders>
                              <w:top w:val="single" w:sz="4" w:space="0" w:color="auto"/>
                              <w:left w:val="nil"/>
                              <w:bottom w:val="nil"/>
                            </w:tcBorders>
                          </w:tcPr>
                          <w:p w14:paraId="3616DBB7" w14:textId="5B2D0ACF" w:rsidR="00AB6A7D" w:rsidRDefault="000B2277" w:rsidP="00902B75">
                            <w:pPr>
                              <w:pStyle w:val="ListParagraph"/>
                              <w:numPr>
                                <w:ilvl w:val="0"/>
                                <w:numId w:val="8"/>
                              </w:numPr>
                              <w:rPr>
                                <w:rFonts w:ascii="Open Sans" w:hAnsi="Open Sans" w:cs="Open Sans"/>
                                <w:sz w:val="20"/>
                                <w:szCs w:val="20"/>
                              </w:rPr>
                            </w:pPr>
                            <w:r w:rsidRPr="005D5A5B">
                              <w:rPr>
                                <w:rFonts w:ascii="Open Sans" w:hAnsi="Open Sans" w:cs="Open Sans"/>
                                <w:sz w:val="20"/>
                                <w:szCs w:val="20"/>
                              </w:rPr>
                              <w:t xml:space="preserve">Delivered over 25 </w:t>
                            </w:r>
                            <w:r w:rsidR="00E2586F" w:rsidRPr="005D5A5B">
                              <w:rPr>
                                <w:rFonts w:ascii="Open Sans" w:hAnsi="Open Sans" w:cs="Open Sans"/>
                                <w:sz w:val="20"/>
                                <w:szCs w:val="20"/>
                              </w:rPr>
                              <w:t>practitioner-focused</w:t>
                            </w:r>
                            <w:r w:rsidR="00BD37E8">
                              <w:rPr>
                                <w:rFonts w:ascii="Open Sans" w:hAnsi="Open Sans" w:cs="Open Sans"/>
                                <w:sz w:val="20"/>
                                <w:szCs w:val="20"/>
                              </w:rPr>
                              <w:t>,</w:t>
                            </w:r>
                            <w:r w:rsidR="00E2586F" w:rsidRPr="005D5A5B">
                              <w:rPr>
                                <w:rFonts w:ascii="Open Sans" w:hAnsi="Open Sans" w:cs="Open Sans"/>
                                <w:sz w:val="20"/>
                                <w:szCs w:val="20"/>
                              </w:rPr>
                              <w:t xml:space="preserve"> evaluation-related </w:t>
                            </w:r>
                            <w:r w:rsidR="009D65EF">
                              <w:rPr>
                                <w:rFonts w:ascii="Open Sans" w:hAnsi="Open Sans" w:cs="Open Sans"/>
                                <w:sz w:val="20"/>
                                <w:szCs w:val="20"/>
                              </w:rPr>
                              <w:t xml:space="preserve">trainings </w:t>
                            </w:r>
                            <w:r w:rsidR="00E2586F" w:rsidRPr="005D5A5B">
                              <w:rPr>
                                <w:rFonts w:ascii="Open Sans" w:hAnsi="Open Sans" w:cs="Open Sans"/>
                                <w:sz w:val="20"/>
                                <w:szCs w:val="20"/>
                              </w:rPr>
                              <w:t>for organizations such as</w:t>
                            </w:r>
                            <w:r w:rsidR="00BD37E8">
                              <w:rPr>
                                <w:rFonts w:ascii="Open Sans" w:hAnsi="Open Sans" w:cs="Open Sans"/>
                                <w:sz w:val="20"/>
                                <w:szCs w:val="20"/>
                              </w:rPr>
                              <w:t>:</w:t>
                            </w:r>
                            <w:r w:rsidR="00E2586F" w:rsidRPr="005D5A5B">
                              <w:rPr>
                                <w:rFonts w:ascii="Open Sans" w:hAnsi="Open Sans" w:cs="Open Sans"/>
                                <w:sz w:val="20"/>
                                <w:szCs w:val="20"/>
                              </w:rPr>
                              <w:t xml:space="preserve"> CDC, </w:t>
                            </w:r>
                            <w:r w:rsidR="00737CD2">
                              <w:rPr>
                                <w:rFonts w:ascii="Open Sans" w:hAnsi="Open Sans" w:cs="Open Sans"/>
                                <w:sz w:val="20"/>
                                <w:szCs w:val="20"/>
                              </w:rPr>
                              <w:t xml:space="preserve">Children’s Safety Network, </w:t>
                            </w:r>
                            <w:r w:rsidR="00D82AEE">
                              <w:rPr>
                                <w:rFonts w:ascii="Open Sans" w:hAnsi="Open Sans" w:cs="Open Sans"/>
                                <w:sz w:val="20"/>
                                <w:szCs w:val="20"/>
                              </w:rPr>
                              <w:t xml:space="preserve">Health Research Services Administration (HRSA), </w:t>
                            </w:r>
                            <w:r w:rsidR="00E2586F" w:rsidRPr="005D5A5B">
                              <w:rPr>
                                <w:rFonts w:ascii="Open Sans" w:hAnsi="Open Sans" w:cs="Open Sans"/>
                                <w:sz w:val="20"/>
                                <w:szCs w:val="20"/>
                              </w:rPr>
                              <w:t xml:space="preserve">Kaiser </w:t>
                            </w:r>
                            <w:r w:rsidR="00BE2A01" w:rsidRPr="005D5A5B">
                              <w:rPr>
                                <w:rFonts w:ascii="Open Sans" w:hAnsi="Open Sans" w:cs="Open Sans"/>
                                <w:sz w:val="20"/>
                                <w:szCs w:val="20"/>
                              </w:rPr>
                              <w:t xml:space="preserve">Permanente, </w:t>
                            </w:r>
                            <w:r w:rsidR="00737CD2">
                              <w:rPr>
                                <w:rFonts w:ascii="Open Sans" w:hAnsi="Open Sans" w:cs="Open Sans"/>
                                <w:sz w:val="20"/>
                                <w:szCs w:val="20"/>
                              </w:rPr>
                              <w:t xml:space="preserve">Northwest Health Foundation and </w:t>
                            </w:r>
                            <w:r w:rsidR="009D65EF">
                              <w:rPr>
                                <w:rFonts w:ascii="Open Sans" w:hAnsi="Open Sans" w:cs="Open Sans"/>
                                <w:sz w:val="20"/>
                                <w:szCs w:val="20"/>
                              </w:rPr>
                              <w:t>Safe States Alliance</w:t>
                            </w:r>
                            <w:r w:rsidR="00737CD2">
                              <w:rPr>
                                <w:rFonts w:ascii="Open Sans" w:hAnsi="Open Sans" w:cs="Open Sans"/>
                                <w:sz w:val="20"/>
                                <w:szCs w:val="20"/>
                              </w:rPr>
                              <w:t xml:space="preserve">. </w:t>
                            </w:r>
                          </w:p>
                          <w:p w14:paraId="3DAA126E" w14:textId="3CC0FDC6" w:rsidR="00314498" w:rsidRPr="00BD37E8" w:rsidRDefault="00314498" w:rsidP="00BD37E8">
                            <w:pPr>
                              <w:pStyle w:val="ListParagraph"/>
                              <w:numPr>
                                <w:ilvl w:val="0"/>
                                <w:numId w:val="8"/>
                              </w:numPr>
                              <w:rPr>
                                <w:rFonts w:ascii="Open Sans" w:hAnsi="Open Sans" w:cs="Open Sans"/>
                                <w:sz w:val="20"/>
                                <w:szCs w:val="20"/>
                              </w:rPr>
                            </w:pPr>
                            <w:r>
                              <w:rPr>
                                <w:rFonts w:ascii="Open Sans" w:hAnsi="Open Sans" w:cs="Open Sans"/>
                                <w:sz w:val="20"/>
                                <w:szCs w:val="20"/>
                              </w:rPr>
                              <w:t xml:space="preserve">Taught </w:t>
                            </w:r>
                            <w:r w:rsidR="00BD37E8">
                              <w:rPr>
                                <w:rFonts w:ascii="Open Sans" w:hAnsi="Open Sans" w:cs="Open Sans"/>
                                <w:sz w:val="20"/>
                                <w:szCs w:val="20"/>
                              </w:rPr>
                              <w:t xml:space="preserve">graduate-level courses on </w:t>
                            </w:r>
                            <w:r>
                              <w:rPr>
                                <w:rFonts w:ascii="Open Sans" w:hAnsi="Open Sans" w:cs="Open Sans"/>
                                <w:sz w:val="20"/>
                                <w:szCs w:val="20"/>
                              </w:rPr>
                              <w:t>program planning &amp; evaluation</w:t>
                            </w:r>
                            <w:r w:rsidR="00BD37E8">
                              <w:rPr>
                                <w:rFonts w:ascii="Open Sans" w:hAnsi="Open Sans" w:cs="Open Sans"/>
                                <w:sz w:val="20"/>
                                <w:szCs w:val="20"/>
                              </w:rPr>
                              <w:t xml:space="preserve"> at </w:t>
                            </w:r>
                            <w:r w:rsidRPr="00BD37E8">
                              <w:rPr>
                                <w:rFonts w:ascii="Open Sans" w:hAnsi="Open Sans" w:cs="Open Sans"/>
                                <w:sz w:val="20"/>
                                <w:szCs w:val="20"/>
                              </w:rPr>
                              <w:t xml:space="preserve">Boston University, </w:t>
                            </w:r>
                            <w:r w:rsidR="00D82AEE" w:rsidRPr="00BD37E8">
                              <w:rPr>
                                <w:rFonts w:ascii="Open Sans" w:hAnsi="Open Sans" w:cs="Open Sans"/>
                                <w:sz w:val="20"/>
                                <w:szCs w:val="20"/>
                              </w:rPr>
                              <w:t xml:space="preserve">Oregon State University, Portland State University, and University of North Carolina. </w:t>
                            </w:r>
                          </w:p>
                        </w:tc>
                        <w:tc>
                          <w:tcPr>
                            <w:tcW w:w="3377" w:type="dxa"/>
                          </w:tcPr>
                          <w:p w14:paraId="4091C919" w14:textId="2A759D4F" w:rsidR="00AB6A7D" w:rsidRPr="005D5A5B" w:rsidRDefault="00515B0C" w:rsidP="00552E6F">
                            <w:pPr>
                              <w:rPr>
                                <w:rFonts w:ascii="Open Sans" w:hAnsi="Open Sans" w:cs="Open Sans"/>
                                <w:sz w:val="20"/>
                                <w:szCs w:val="20"/>
                              </w:rPr>
                            </w:pPr>
                            <w:r w:rsidRPr="005D5A5B">
                              <w:rPr>
                                <w:rFonts w:ascii="Open Sans" w:hAnsi="Open Sans" w:cs="Open Sans"/>
                                <w:sz w:val="20"/>
                                <w:szCs w:val="20"/>
                              </w:rPr>
                              <w:t xml:space="preserve">Co-authored over 20 peer-reviewed </w:t>
                            </w:r>
                            <w:r w:rsidR="00C41DCB" w:rsidRPr="005D5A5B">
                              <w:rPr>
                                <w:rFonts w:ascii="Open Sans" w:hAnsi="Open Sans" w:cs="Open Sans"/>
                                <w:sz w:val="20"/>
                                <w:szCs w:val="20"/>
                              </w:rPr>
                              <w:t>papers in</w:t>
                            </w:r>
                            <w:r w:rsidR="00552E6F" w:rsidRPr="005D5A5B">
                              <w:rPr>
                                <w:rFonts w:ascii="Open Sans" w:hAnsi="Open Sans" w:cs="Open Sans"/>
                                <w:sz w:val="20"/>
                                <w:szCs w:val="20"/>
                              </w:rPr>
                              <w:t xml:space="preserve"> such journals as: </w:t>
                            </w:r>
                            <w:r w:rsidR="00C41DCB" w:rsidRPr="005D5A5B">
                              <w:rPr>
                                <w:rFonts w:ascii="Open Sans" w:hAnsi="Open Sans" w:cs="Open Sans"/>
                                <w:sz w:val="20"/>
                                <w:szCs w:val="20"/>
                              </w:rPr>
                              <w:t xml:space="preserve"> </w:t>
                            </w:r>
                            <w:r w:rsidR="001F14C8" w:rsidRPr="001F14C8">
                              <w:rPr>
                                <w:rFonts w:ascii="Open Sans" w:hAnsi="Open Sans" w:cs="Open Sans"/>
                                <w:i/>
                                <w:iCs/>
                                <w:sz w:val="20"/>
                                <w:szCs w:val="20"/>
                              </w:rPr>
                              <w:t>American Journal of Industrial Medicine</w:t>
                            </w:r>
                            <w:r w:rsidR="001F14C8">
                              <w:rPr>
                                <w:rFonts w:ascii="Open Sans" w:hAnsi="Open Sans" w:cs="Open Sans"/>
                                <w:sz w:val="20"/>
                                <w:szCs w:val="20"/>
                              </w:rPr>
                              <w:t xml:space="preserve">, </w:t>
                            </w:r>
                            <w:r w:rsidR="003F632E" w:rsidRPr="005D5A5B">
                              <w:rPr>
                                <w:rFonts w:ascii="Open Sans" w:hAnsi="Open Sans" w:cs="Open Sans"/>
                                <w:i/>
                                <w:iCs/>
                                <w:sz w:val="20"/>
                                <w:szCs w:val="20"/>
                              </w:rPr>
                              <w:t xml:space="preserve">American Journal of Preventive Medicine, </w:t>
                            </w:r>
                            <w:r w:rsidR="00552E6F" w:rsidRPr="005D5A5B">
                              <w:rPr>
                                <w:rFonts w:ascii="Open Sans" w:hAnsi="Open Sans" w:cs="Open Sans"/>
                                <w:i/>
                                <w:iCs/>
                                <w:sz w:val="20"/>
                                <w:szCs w:val="20"/>
                              </w:rPr>
                              <w:t xml:space="preserve">American Journal of Public Health, </w:t>
                            </w:r>
                            <w:r w:rsidR="002B203F" w:rsidRPr="005D5A5B">
                              <w:rPr>
                                <w:rFonts w:ascii="Open Sans" w:hAnsi="Open Sans" w:cs="Open Sans"/>
                                <w:i/>
                                <w:iCs/>
                                <w:sz w:val="20"/>
                                <w:szCs w:val="20"/>
                              </w:rPr>
                              <w:t xml:space="preserve">Annual Review of Public Health, </w:t>
                            </w:r>
                            <w:r w:rsidR="00A80368" w:rsidRPr="005D5A5B">
                              <w:rPr>
                                <w:rFonts w:ascii="Open Sans" w:hAnsi="Open Sans" w:cs="Open Sans"/>
                                <w:i/>
                                <w:iCs/>
                                <w:sz w:val="20"/>
                                <w:szCs w:val="20"/>
                              </w:rPr>
                              <w:t xml:space="preserve">Health Education &amp; Behavior, </w:t>
                            </w:r>
                            <w:r w:rsidR="00A92259">
                              <w:rPr>
                                <w:rFonts w:ascii="Open Sans" w:hAnsi="Open Sans" w:cs="Open Sans"/>
                                <w:i/>
                                <w:iCs/>
                                <w:sz w:val="20"/>
                                <w:szCs w:val="20"/>
                              </w:rPr>
                              <w:t xml:space="preserve">Injury Prevention, </w:t>
                            </w:r>
                            <w:r w:rsidR="00AD2B35">
                              <w:rPr>
                                <w:rFonts w:ascii="Open Sans" w:hAnsi="Open Sans" w:cs="Open Sans"/>
                                <w:i/>
                                <w:iCs/>
                                <w:sz w:val="20"/>
                                <w:szCs w:val="20"/>
                              </w:rPr>
                              <w:t xml:space="preserve">Journal of Adolescence, </w:t>
                            </w:r>
                            <w:r w:rsidR="005942EA">
                              <w:rPr>
                                <w:rFonts w:ascii="Open Sans" w:hAnsi="Open Sans" w:cs="Open Sans"/>
                                <w:i/>
                                <w:iCs/>
                                <w:sz w:val="20"/>
                                <w:szCs w:val="20"/>
                              </w:rPr>
                              <w:t>Journal of American College Health,</w:t>
                            </w:r>
                            <w:r w:rsidR="00A155B9" w:rsidRPr="005D5A5B">
                              <w:rPr>
                                <w:rFonts w:ascii="Open Sans" w:hAnsi="Open Sans" w:cs="Open Sans"/>
                                <w:i/>
                                <w:iCs/>
                                <w:sz w:val="20"/>
                                <w:szCs w:val="20"/>
                              </w:rPr>
                              <w:t xml:space="preserve"> </w:t>
                            </w:r>
                            <w:r w:rsidR="003F632E" w:rsidRPr="005D5A5B">
                              <w:rPr>
                                <w:rFonts w:ascii="Open Sans" w:hAnsi="Open Sans" w:cs="Open Sans"/>
                                <w:i/>
                                <w:iCs/>
                                <w:sz w:val="20"/>
                                <w:szCs w:val="20"/>
                              </w:rPr>
                              <w:t>Journal of Public Health Management &amp; Practice</w:t>
                            </w:r>
                            <w:r w:rsidR="00A92259">
                              <w:rPr>
                                <w:rFonts w:ascii="Open Sans" w:hAnsi="Open Sans" w:cs="Open Sans"/>
                                <w:i/>
                                <w:iCs/>
                                <w:sz w:val="20"/>
                                <w:szCs w:val="20"/>
                              </w:rPr>
                              <w:t xml:space="preserve">, </w:t>
                            </w:r>
                            <w:r w:rsidR="00C345EB">
                              <w:rPr>
                                <w:rFonts w:ascii="Open Sans" w:hAnsi="Open Sans" w:cs="Open Sans"/>
                                <w:i/>
                                <w:iCs/>
                                <w:sz w:val="20"/>
                                <w:szCs w:val="20"/>
                              </w:rPr>
                              <w:t xml:space="preserve">Journal of Public Health Policy, </w:t>
                            </w:r>
                            <w:r w:rsidR="00A92259">
                              <w:rPr>
                                <w:rFonts w:ascii="Open Sans" w:hAnsi="Open Sans" w:cs="Open Sans"/>
                                <w:i/>
                                <w:iCs/>
                                <w:sz w:val="20"/>
                                <w:szCs w:val="20"/>
                              </w:rPr>
                              <w:t>Journal of Studies on Alcohol</w:t>
                            </w:r>
                            <w:r w:rsidR="00C345EB">
                              <w:rPr>
                                <w:rFonts w:ascii="Open Sans" w:hAnsi="Open Sans" w:cs="Open Sans"/>
                                <w:i/>
                                <w:iCs/>
                                <w:sz w:val="20"/>
                                <w:szCs w:val="20"/>
                              </w:rPr>
                              <w:t xml:space="preserve">, </w:t>
                            </w:r>
                            <w:r w:rsidR="001F14C8">
                              <w:rPr>
                                <w:rFonts w:ascii="Open Sans" w:hAnsi="Open Sans" w:cs="Open Sans"/>
                                <w:i/>
                                <w:iCs/>
                                <w:sz w:val="20"/>
                                <w:szCs w:val="20"/>
                              </w:rPr>
                              <w:t xml:space="preserve">and </w:t>
                            </w:r>
                            <w:r w:rsidR="00C345EB">
                              <w:rPr>
                                <w:rFonts w:ascii="Open Sans" w:hAnsi="Open Sans" w:cs="Open Sans"/>
                                <w:i/>
                                <w:iCs/>
                                <w:sz w:val="20"/>
                                <w:szCs w:val="20"/>
                              </w:rPr>
                              <w:t>Pediatrics</w:t>
                            </w:r>
                            <w:r w:rsidR="00A92259">
                              <w:rPr>
                                <w:rFonts w:ascii="Open Sans" w:hAnsi="Open Sans" w:cs="Open Sans"/>
                                <w:i/>
                                <w:iCs/>
                                <w:sz w:val="20"/>
                                <w:szCs w:val="20"/>
                              </w:rPr>
                              <w:t xml:space="preserve">. </w:t>
                            </w:r>
                          </w:p>
                        </w:tc>
                        <w:tc>
                          <w:tcPr>
                            <w:tcW w:w="3681" w:type="dxa"/>
                            <w:tcBorders>
                              <w:top w:val="single" w:sz="4" w:space="0" w:color="auto"/>
                              <w:bottom w:val="nil"/>
                              <w:right w:val="nil"/>
                            </w:tcBorders>
                          </w:tcPr>
                          <w:p w14:paraId="1D08E2DE" w14:textId="77777777" w:rsidR="00AB6A7D" w:rsidRPr="005D5A5B" w:rsidRDefault="00CE352D" w:rsidP="00CE352D">
                            <w:pPr>
                              <w:pStyle w:val="ListParagraph"/>
                              <w:numPr>
                                <w:ilvl w:val="0"/>
                                <w:numId w:val="7"/>
                              </w:numPr>
                              <w:rPr>
                                <w:rFonts w:ascii="Open Sans" w:hAnsi="Open Sans" w:cs="Open Sans"/>
                                <w:sz w:val="20"/>
                                <w:szCs w:val="20"/>
                              </w:rPr>
                            </w:pPr>
                            <w:r w:rsidRPr="005D5A5B">
                              <w:rPr>
                                <w:rFonts w:ascii="Open Sans" w:hAnsi="Open Sans" w:cs="Open Sans"/>
                                <w:sz w:val="20"/>
                                <w:szCs w:val="20"/>
                              </w:rPr>
                              <w:t>American Evaluation Association</w:t>
                            </w:r>
                          </w:p>
                          <w:p w14:paraId="09AA2D96" w14:textId="77777777" w:rsidR="00CE352D" w:rsidRPr="005D5A5B" w:rsidRDefault="00515B0C" w:rsidP="00CE352D">
                            <w:pPr>
                              <w:pStyle w:val="ListParagraph"/>
                              <w:numPr>
                                <w:ilvl w:val="0"/>
                                <w:numId w:val="7"/>
                              </w:numPr>
                              <w:rPr>
                                <w:rFonts w:ascii="Open Sans" w:hAnsi="Open Sans" w:cs="Open Sans"/>
                                <w:sz w:val="20"/>
                                <w:szCs w:val="20"/>
                              </w:rPr>
                            </w:pPr>
                            <w:r w:rsidRPr="005D5A5B">
                              <w:rPr>
                                <w:rFonts w:ascii="Open Sans" w:hAnsi="Open Sans" w:cs="Open Sans"/>
                                <w:sz w:val="20"/>
                                <w:szCs w:val="20"/>
                              </w:rPr>
                              <w:t>Oregon Program Evaluation Network</w:t>
                            </w:r>
                          </w:p>
                          <w:p w14:paraId="33DC9455" w14:textId="103D7662" w:rsidR="00515B0C" w:rsidRPr="005D5A5B" w:rsidRDefault="00515B0C" w:rsidP="00CE352D">
                            <w:pPr>
                              <w:pStyle w:val="ListParagraph"/>
                              <w:numPr>
                                <w:ilvl w:val="0"/>
                                <w:numId w:val="7"/>
                              </w:numPr>
                              <w:rPr>
                                <w:rFonts w:ascii="Open Sans" w:hAnsi="Open Sans" w:cs="Open Sans"/>
                                <w:sz w:val="20"/>
                                <w:szCs w:val="20"/>
                              </w:rPr>
                            </w:pPr>
                            <w:r w:rsidRPr="005D5A5B">
                              <w:rPr>
                                <w:rFonts w:ascii="Open Sans" w:hAnsi="Open Sans" w:cs="Open Sans"/>
                                <w:sz w:val="20"/>
                                <w:szCs w:val="20"/>
                              </w:rPr>
                              <w:t xml:space="preserve">Nonprofit Association of Oregon </w:t>
                            </w:r>
                          </w:p>
                        </w:tc>
                      </w:tr>
                    </w:tbl>
                    <w:p w14:paraId="535BBCEA" w14:textId="77777777" w:rsidR="00AB6A7D" w:rsidRDefault="00AB6A7D"/>
                  </w:txbxContent>
                </v:textbox>
                <w10:wrap anchorx="margin"/>
              </v:shape>
            </w:pict>
          </mc:Fallback>
        </mc:AlternateContent>
      </w:r>
    </w:p>
    <w:p w14:paraId="722FE049" w14:textId="77777777" w:rsidR="004710CA" w:rsidRDefault="004710CA" w:rsidP="00880983">
      <w:pPr>
        <w:sectPr w:rsidR="004710CA" w:rsidSect="00170E93">
          <w:footerReference w:type="default" r:id="rId18"/>
          <w:pgSz w:w="12240" w:h="15840"/>
          <w:pgMar w:top="1440" w:right="1440" w:bottom="1440" w:left="1440" w:header="720" w:footer="288" w:gutter="0"/>
          <w:cols w:space="720"/>
          <w:docGrid w:linePitch="360"/>
        </w:sectPr>
      </w:pPr>
    </w:p>
    <w:p w14:paraId="4957083A" w14:textId="77777777" w:rsidR="00A16DBC" w:rsidRDefault="00DB541D" w:rsidP="00AC631A">
      <w:pPr>
        <w:rPr>
          <w:rFonts w:ascii="Open Sans" w:hAnsi="Open Sans" w:cs="Open Sans"/>
          <w:b/>
          <w:bCs/>
          <w:color w:val="02455F" w:themeColor="text2"/>
          <w:sz w:val="28"/>
          <w:szCs w:val="28"/>
        </w:rPr>
      </w:pPr>
      <w:r>
        <w:rPr>
          <w:rFonts w:ascii="Open Sans" w:hAnsi="Open Sans" w:cs="Open Sans"/>
          <w:b/>
          <w:bCs/>
          <w:color w:val="02455F" w:themeColor="text2"/>
          <w:sz w:val="28"/>
          <w:szCs w:val="28"/>
        </w:rPr>
        <w:lastRenderedPageBreak/>
        <w:t>EV</w:t>
      </w:r>
      <w:r w:rsidR="00A16DBC">
        <w:rPr>
          <w:rFonts w:ascii="Open Sans" w:hAnsi="Open Sans" w:cs="Open Sans"/>
          <w:b/>
          <w:bCs/>
          <w:color w:val="02455F" w:themeColor="text2"/>
          <w:sz w:val="28"/>
          <w:szCs w:val="28"/>
        </w:rPr>
        <w:t>ALUATION</w:t>
      </w:r>
    </w:p>
    <w:p w14:paraId="1423814B" w14:textId="743EFE66" w:rsidR="003350C5" w:rsidRPr="003350C5" w:rsidRDefault="003350C5" w:rsidP="003350C5">
      <w:pPr>
        <w:ind w:left="288"/>
        <w:rPr>
          <w:rFonts w:ascii="Open Sans" w:hAnsi="Open Sans" w:cs="Open Sans"/>
          <w:sz w:val="20"/>
          <w:szCs w:val="20"/>
        </w:rPr>
      </w:pPr>
      <w:r w:rsidRPr="003350C5">
        <w:rPr>
          <w:rFonts w:ascii="Open Sans" w:hAnsi="Open Sans" w:cs="Open Sans"/>
          <w:b/>
          <w:bCs/>
          <w:sz w:val="20"/>
          <w:szCs w:val="20"/>
        </w:rPr>
        <w:t>Cultivate Initiatives</w:t>
      </w:r>
      <w:r>
        <w:rPr>
          <w:rFonts w:ascii="Open Sans" w:hAnsi="Open Sans" w:cs="Open Sans"/>
          <w:b/>
          <w:bCs/>
          <w:sz w:val="20"/>
          <w:szCs w:val="20"/>
        </w:rPr>
        <w:t xml:space="preserve"> |</w:t>
      </w:r>
      <w:r w:rsidRPr="003350C5">
        <w:rPr>
          <w:rFonts w:ascii="Open Sans" w:hAnsi="Open Sans" w:cs="Open Sans"/>
          <w:b/>
          <w:bCs/>
          <w:sz w:val="20"/>
          <w:szCs w:val="20"/>
        </w:rPr>
        <w:t xml:space="preserve">Portland, OR (2023-2024) </w:t>
      </w:r>
      <w:r w:rsidRPr="003350C5">
        <w:rPr>
          <w:rFonts w:ascii="Open Sans" w:hAnsi="Open Sans" w:cs="Open Sans"/>
          <w:sz w:val="20"/>
          <w:szCs w:val="20"/>
        </w:rPr>
        <w:t xml:space="preserve">Facilitated the design of an Evaluation &amp; Learning Framework for Cultivate Initiatives that included: a theory of change, evaluation canvas (one-page evaluation plan), value proposition &amp; guiding principle statements for evaluation; success metric dashboard of outputs and outcome indicators; a data roadmap (processes &amp; tools for collecting data to measure outcomes &amp; outputs); and action plan for implementation. </w:t>
      </w:r>
    </w:p>
    <w:p w14:paraId="022658A6" w14:textId="77777777" w:rsidR="003350C5" w:rsidRDefault="003350C5" w:rsidP="00FD56F5">
      <w:pPr>
        <w:ind w:left="288"/>
        <w:rPr>
          <w:rFonts w:ascii="Open Sans" w:hAnsi="Open Sans" w:cs="Open Sans"/>
          <w:b/>
          <w:sz w:val="20"/>
          <w:szCs w:val="20"/>
        </w:rPr>
      </w:pPr>
    </w:p>
    <w:p w14:paraId="3E7F1273" w14:textId="7E894C3F" w:rsidR="00FD1211" w:rsidRPr="00FD1211" w:rsidRDefault="00FD1211" w:rsidP="00FD1211">
      <w:pPr>
        <w:autoSpaceDE w:val="0"/>
        <w:autoSpaceDN w:val="0"/>
        <w:ind w:left="288"/>
        <w:rPr>
          <w:rFonts w:ascii="Open Sans" w:hAnsi="Open Sans" w:cs="Open Sans"/>
          <w:b/>
          <w:bCs/>
          <w:color w:val="404041"/>
          <w:sz w:val="20"/>
          <w:szCs w:val="20"/>
        </w:rPr>
      </w:pPr>
      <w:r w:rsidRPr="00FD1211">
        <w:rPr>
          <w:rFonts w:ascii="Open Sans" w:hAnsi="Open Sans" w:cs="Open Sans"/>
          <w:b/>
          <w:bCs/>
          <w:sz w:val="20"/>
          <w:szCs w:val="20"/>
        </w:rPr>
        <w:t xml:space="preserve">Bon Secours Mercy Health | Cincinnati, OH (2023) </w:t>
      </w:r>
      <w:r w:rsidR="00DA306E">
        <w:rPr>
          <w:rFonts w:ascii="Open Sans" w:hAnsi="Open Sans" w:cs="Open Sans"/>
          <w:color w:val="404041"/>
          <w:sz w:val="20"/>
          <w:szCs w:val="20"/>
        </w:rPr>
        <w:t>S</w:t>
      </w:r>
      <w:r w:rsidRPr="00FD1211">
        <w:rPr>
          <w:rFonts w:ascii="Open Sans" w:hAnsi="Open Sans" w:cs="Open Sans"/>
          <w:color w:val="404041"/>
          <w:sz w:val="20"/>
          <w:szCs w:val="20"/>
        </w:rPr>
        <w:t xml:space="preserve">upported the </w:t>
      </w:r>
      <w:hyperlink r:id="rId19" w:history="1">
        <w:r w:rsidRPr="00DA306E">
          <w:rPr>
            <w:rStyle w:val="Hyperlink"/>
            <w:rFonts w:ascii="Open Sans" w:hAnsi="Open Sans" w:cs="Open Sans"/>
            <w:color w:val="0070C0"/>
            <w:sz w:val="20"/>
            <w:szCs w:val="20"/>
          </w:rPr>
          <w:t xml:space="preserve">Bon Secours Mercy Health Community Benefit </w:t>
        </w:r>
      </w:hyperlink>
      <w:r w:rsidRPr="00FD1211">
        <w:rPr>
          <w:rFonts w:ascii="Open Sans" w:hAnsi="Open Sans" w:cs="Open Sans"/>
          <w:color w:val="404041"/>
          <w:sz w:val="20"/>
          <w:szCs w:val="20"/>
        </w:rPr>
        <w:t xml:space="preserve">group to design a theory of change and plan to evaluate the Direct Community Investment Fund and the Community Health Fund that provide funding to community-level efforts aimed at improving social determinants of health within the Bon Secours Mercy Health footprint.   </w:t>
      </w:r>
    </w:p>
    <w:p w14:paraId="2BF39E45" w14:textId="77777777" w:rsidR="00FD1211" w:rsidRPr="00FD1211" w:rsidRDefault="00FD1211" w:rsidP="00FD1211">
      <w:pPr>
        <w:spacing w:line="259" w:lineRule="auto"/>
        <w:ind w:left="288"/>
        <w:rPr>
          <w:rFonts w:ascii="Open Sans" w:hAnsi="Open Sans" w:cs="Open Sans"/>
          <w:sz w:val="20"/>
          <w:szCs w:val="20"/>
        </w:rPr>
      </w:pPr>
    </w:p>
    <w:p w14:paraId="02C2A348" w14:textId="5141CF46" w:rsidR="002F6D31" w:rsidRPr="002F6D31" w:rsidRDefault="002F6D31" w:rsidP="002F6D31">
      <w:pPr>
        <w:spacing w:line="259" w:lineRule="auto"/>
        <w:ind w:left="288"/>
        <w:rPr>
          <w:rFonts w:ascii="Open Sans" w:hAnsi="Open Sans" w:cs="Open Sans"/>
          <w:sz w:val="20"/>
          <w:szCs w:val="20"/>
        </w:rPr>
      </w:pPr>
      <w:r w:rsidRPr="002F6D31">
        <w:rPr>
          <w:rFonts w:ascii="Open Sans" w:hAnsi="Open Sans" w:cs="Open Sans"/>
          <w:b/>
          <w:bCs/>
          <w:sz w:val="20"/>
          <w:szCs w:val="20"/>
        </w:rPr>
        <w:t>Columbia Gorge Health Council</w:t>
      </w:r>
      <w:r>
        <w:rPr>
          <w:rFonts w:ascii="Open Sans" w:hAnsi="Open Sans" w:cs="Open Sans"/>
          <w:b/>
          <w:bCs/>
          <w:sz w:val="20"/>
          <w:szCs w:val="20"/>
        </w:rPr>
        <w:t xml:space="preserve"> |</w:t>
      </w:r>
      <w:r w:rsidRPr="002F6D31">
        <w:rPr>
          <w:rFonts w:ascii="Open Sans" w:hAnsi="Open Sans" w:cs="Open Sans"/>
          <w:b/>
          <w:bCs/>
          <w:sz w:val="20"/>
          <w:szCs w:val="20"/>
        </w:rPr>
        <w:t xml:space="preserve">Hood River, OR (2023) </w:t>
      </w:r>
      <w:r w:rsidRPr="002F6D31">
        <w:rPr>
          <w:rFonts w:ascii="Open Sans" w:hAnsi="Open Sans" w:cs="Open Sans"/>
          <w:sz w:val="20"/>
          <w:szCs w:val="20"/>
        </w:rPr>
        <w:t xml:space="preserve">Conducted an evaluation of the </w:t>
      </w:r>
      <w:hyperlink r:id="rId20" w:anchor=":~:text=Bridges%20to%20Health%20(B2H)%20is,addressing%20disparities%20in%20our%20systems" w:history="1">
        <w:r w:rsidRPr="002F6D31">
          <w:rPr>
            <w:rStyle w:val="Hyperlink"/>
            <w:rFonts w:ascii="Open Sans" w:hAnsi="Open Sans" w:cs="Open Sans"/>
            <w:color w:val="0070C0"/>
            <w:sz w:val="20"/>
            <w:szCs w:val="20"/>
          </w:rPr>
          <w:t>Bridges to Health Program</w:t>
        </w:r>
      </w:hyperlink>
      <w:r w:rsidRPr="002F6D31">
        <w:rPr>
          <w:rFonts w:ascii="Open Sans" w:hAnsi="Open Sans" w:cs="Open Sans"/>
          <w:sz w:val="20"/>
          <w:szCs w:val="20"/>
        </w:rPr>
        <w:t xml:space="preserve"> – a network of partner agencies that employ</w:t>
      </w:r>
      <w:r>
        <w:rPr>
          <w:rFonts w:ascii="Open Sans" w:hAnsi="Open Sans" w:cs="Open Sans"/>
          <w:sz w:val="20"/>
          <w:szCs w:val="20"/>
        </w:rPr>
        <w:t>s</w:t>
      </w:r>
      <w:r w:rsidRPr="002F6D31">
        <w:rPr>
          <w:rFonts w:ascii="Open Sans" w:hAnsi="Open Sans" w:cs="Open Sans"/>
          <w:sz w:val="20"/>
          <w:szCs w:val="20"/>
        </w:rPr>
        <w:t xml:space="preserve"> community health workers to increase access and address barriers to promote health and wellbeing for Hood River and Wasco County residents in need. The evaluation collected and analyzed multiple data sources to assess impact of Bridges to Health clients’ health, lift up key components of the program, and identify areas for improvement. </w:t>
      </w:r>
    </w:p>
    <w:p w14:paraId="7D06A3B0" w14:textId="77777777" w:rsidR="002F6D31" w:rsidRDefault="002F6D31" w:rsidP="00FD1211">
      <w:pPr>
        <w:ind w:left="288"/>
        <w:rPr>
          <w:rFonts w:ascii="Open Sans" w:eastAsia="Open Sans" w:hAnsi="Open Sans" w:cs="Open Sans"/>
          <w:b/>
          <w:sz w:val="20"/>
          <w:szCs w:val="20"/>
        </w:rPr>
      </w:pPr>
    </w:p>
    <w:p w14:paraId="3C0B8466" w14:textId="374F6C9D" w:rsidR="00FD1211" w:rsidRPr="00FD1211" w:rsidRDefault="00FD1211" w:rsidP="00FD1211">
      <w:pPr>
        <w:ind w:left="288"/>
        <w:rPr>
          <w:rFonts w:ascii="Open Sans" w:hAnsi="Open Sans" w:cs="Open Sans"/>
        </w:rPr>
      </w:pPr>
      <w:r w:rsidRPr="00FD1211">
        <w:rPr>
          <w:rFonts w:ascii="Open Sans" w:eastAsia="Open Sans" w:hAnsi="Open Sans" w:cs="Open Sans"/>
          <w:b/>
          <w:sz w:val="20"/>
          <w:szCs w:val="20"/>
        </w:rPr>
        <w:t>City of Portland, Bureau of Planning &amp; Sustainability | Portland, OR (2022).</w:t>
      </w:r>
      <w:r w:rsidRPr="00FD1211">
        <w:rPr>
          <w:rFonts w:ascii="Open Sans" w:eastAsia="Open Sans" w:hAnsi="Open Sans" w:cs="Open Sans"/>
          <w:b/>
          <w:i/>
          <w:iCs/>
          <w:sz w:val="20"/>
          <w:szCs w:val="20"/>
        </w:rPr>
        <w:t xml:space="preserve"> </w:t>
      </w:r>
      <w:r w:rsidRPr="00FD1211">
        <w:rPr>
          <w:rFonts w:ascii="Open Sans" w:eastAsia="Open Sans" w:hAnsi="Open Sans" w:cs="Open Sans"/>
          <w:bCs/>
          <w:sz w:val="20"/>
          <w:szCs w:val="20"/>
        </w:rPr>
        <w:t xml:space="preserve">Facilitated the design an impact model and evaluation framework with the City of Portland Bureau of Sustainability and a community-based Leadership Team for the </w:t>
      </w:r>
      <w:hyperlink r:id="rId21" w:history="1">
        <w:r w:rsidRPr="00DA306E">
          <w:rPr>
            <w:rStyle w:val="Hyperlink"/>
            <w:rFonts w:ascii="Open Sans" w:eastAsia="Open Sans" w:hAnsi="Open Sans" w:cs="Open Sans"/>
            <w:bCs/>
            <w:color w:val="0070C0"/>
            <w:sz w:val="20"/>
            <w:szCs w:val="20"/>
          </w:rPr>
          <w:t>West Portland Town Center</w:t>
        </w:r>
      </w:hyperlink>
      <w:r w:rsidRPr="00FD1211">
        <w:rPr>
          <w:rFonts w:ascii="Open Sans" w:eastAsia="Open Sans" w:hAnsi="Open Sans" w:cs="Open Sans"/>
          <w:bCs/>
          <w:sz w:val="20"/>
          <w:szCs w:val="20"/>
        </w:rPr>
        <w:t xml:space="preserve"> Accelerator Plan that aims to improve affordability and quality of housing for and social connections among a racially-diverse West Portland Park neighborhood.  </w:t>
      </w:r>
    </w:p>
    <w:p w14:paraId="5C337E3F" w14:textId="77777777" w:rsidR="00FD1211" w:rsidRDefault="00FD1211" w:rsidP="00FD56F5">
      <w:pPr>
        <w:ind w:left="288"/>
        <w:rPr>
          <w:rFonts w:ascii="Open Sans" w:hAnsi="Open Sans" w:cs="Open Sans"/>
          <w:b/>
          <w:sz w:val="20"/>
          <w:szCs w:val="20"/>
        </w:rPr>
      </w:pPr>
    </w:p>
    <w:p w14:paraId="597A1489" w14:textId="0EF15AC2" w:rsidR="00FD56F5" w:rsidRPr="00FD56F5" w:rsidRDefault="00AC631A" w:rsidP="00FD56F5">
      <w:pPr>
        <w:ind w:left="288"/>
        <w:rPr>
          <w:rFonts w:ascii="Open Sans" w:hAnsi="Open Sans" w:cs="Open Sans"/>
          <w:sz w:val="20"/>
          <w:szCs w:val="20"/>
        </w:rPr>
      </w:pPr>
      <w:r w:rsidRPr="00FD56F5">
        <w:rPr>
          <w:rFonts w:ascii="Open Sans" w:hAnsi="Open Sans" w:cs="Open Sans"/>
          <w:b/>
          <w:sz w:val="20"/>
          <w:szCs w:val="20"/>
        </w:rPr>
        <w:t>Northwest Health Foundation</w:t>
      </w:r>
      <w:r w:rsidR="00A16DBC" w:rsidRPr="00FD56F5">
        <w:rPr>
          <w:rFonts w:ascii="Open Sans" w:hAnsi="Open Sans" w:cs="Open Sans"/>
          <w:b/>
          <w:sz w:val="20"/>
          <w:szCs w:val="20"/>
        </w:rPr>
        <w:t xml:space="preserve"> |</w:t>
      </w:r>
      <w:r w:rsidRPr="00FD56F5">
        <w:rPr>
          <w:rFonts w:ascii="Open Sans" w:hAnsi="Open Sans" w:cs="Open Sans"/>
          <w:b/>
          <w:sz w:val="20"/>
          <w:szCs w:val="20"/>
        </w:rPr>
        <w:t xml:space="preserve">Portland, OR (2013-2019) </w:t>
      </w:r>
      <w:r w:rsidRPr="00FD56F5">
        <w:rPr>
          <w:rFonts w:ascii="Open Sans" w:hAnsi="Open Sans" w:cs="Open Sans"/>
          <w:sz w:val="20"/>
          <w:szCs w:val="20"/>
        </w:rPr>
        <w:t>Facilitated</w:t>
      </w:r>
      <w:r w:rsidR="00A32F4E">
        <w:rPr>
          <w:rFonts w:ascii="Open Sans" w:hAnsi="Open Sans" w:cs="Open Sans"/>
          <w:sz w:val="20"/>
          <w:szCs w:val="20"/>
        </w:rPr>
        <w:t xml:space="preserve"> the </w:t>
      </w:r>
      <w:r w:rsidRPr="00FD56F5">
        <w:rPr>
          <w:rFonts w:ascii="Open Sans" w:hAnsi="Open Sans" w:cs="Open Sans"/>
          <w:sz w:val="20"/>
          <w:szCs w:val="20"/>
        </w:rPr>
        <w:t>design and implement</w:t>
      </w:r>
      <w:r w:rsidR="00A32F4E">
        <w:rPr>
          <w:rFonts w:ascii="Open Sans" w:hAnsi="Open Sans" w:cs="Open Sans"/>
          <w:sz w:val="20"/>
          <w:szCs w:val="20"/>
        </w:rPr>
        <w:t>ation of</w:t>
      </w:r>
      <w:r w:rsidRPr="00FD56F5">
        <w:rPr>
          <w:rFonts w:ascii="Open Sans" w:hAnsi="Open Sans" w:cs="Open Sans"/>
          <w:sz w:val="20"/>
          <w:szCs w:val="20"/>
        </w:rPr>
        <w:t xml:space="preserve"> a retrospective evaluation of the </w:t>
      </w:r>
      <w:hyperlink r:id="rId22" w:history="1">
        <w:r w:rsidRPr="00674DD0">
          <w:rPr>
            <w:rStyle w:val="Hyperlink"/>
            <w:rFonts w:ascii="Open Sans" w:hAnsi="Open Sans" w:cs="Open Sans"/>
            <w:color w:val="0070C0"/>
            <w:sz w:val="20"/>
            <w:szCs w:val="20"/>
          </w:rPr>
          <w:t>Kaiser Permanente Community Fund (KCPF)</w:t>
        </w:r>
      </w:hyperlink>
      <w:r w:rsidRPr="00FD56F5">
        <w:rPr>
          <w:rFonts w:ascii="Open Sans" w:hAnsi="Open Sans" w:cs="Open Sans"/>
          <w:sz w:val="20"/>
          <w:szCs w:val="20"/>
        </w:rPr>
        <w:t xml:space="preserve"> – a 13-year initiative designed to support changes within early life, education, and economic systems that were community-led, equity-focused and collaboratively implemented. The $32 million initiative funded 207 projects led by 146 organizations. The evaluation included an outcome harvest methodology, success case studies and qualitative assessment of 20 grantees actions around the Fund’s guiding values. </w:t>
      </w:r>
      <w:r w:rsidR="00FD56F5" w:rsidRPr="00FD56F5">
        <w:rPr>
          <w:rFonts w:ascii="Open Sans" w:hAnsi="Open Sans" w:cs="Open Sans"/>
          <w:sz w:val="20"/>
          <w:szCs w:val="20"/>
        </w:rPr>
        <w:t>Provided technical assistance to 26 nonprofits and county health departments that received</w:t>
      </w:r>
      <w:r w:rsidR="00FD56F5" w:rsidRPr="00FD56F5">
        <w:rPr>
          <w:rFonts w:ascii="Open Sans" w:hAnsi="Open Sans" w:cs="Open Sans"/>
          <w:sz w:val="20"/>
          <w:szCs w:val="20"/>
        </w:rPr>
        <w:t xml:space="preserve"> KPCF grants </w:t>
      </w:r>
      <w:r w:rsidR="00FD56F5" w:rsidRPr="00FD56F5">
        <w:rPr>
          <w:rFonts w:ascii="Open Sans" w:hAnsi="Open Sans" w:cs="Open Sans"/>
          <w:sz w:val="20"/>
          <w:szCs w:val="20"/>
        </w:rPr>
        <w:t xml:space="preserve">to support the design and/or evaluation of their system change interventions aimed at advancing early life, education, and economic opportunity. Technical assistance included facilitating a 9-month learning collaborative, two workshops and customized technical support. </w:t>
      </w:r>
    </w:p>
    <w:p w14:paraId="4485BB47" w14:textId="77777777" w:rsidR="00214AAB" w:rsidRDefault="00214AAB" w:rsidP="00674DD0">
      <w:pPr>
        <w:rPr>
          <w:rFonts w:ascii="Open Sans" w:hAnsi="Open Sans" w:cs="Open Sans"/>
          <w:sz w:val="20"/>
          <w:szCs w:val="20"/>
        </w:rPr>
      </w:pPr>
    </w:p>
    <w:p w14:paraId="1B215BEF" w14:textId="4577CD4E" w:rsidR="00214AAB" w:rsidRPr="00214AAB" w:rsidRDefault="00214AAB" w:rsidP="00FC53CC">
      <w:pPr>
        <w:ind w:left="288"/>
        <w:rPr>
          <w:rFonts w:ascii="Open Sans" w:hAnsi="Open Sans" w:cs="Open Sans"/>
          <w:sz w:val="20"/>
          <w:szCs w:val="20"/>
        </w:rPr>
      </w:pPr>
      <w:r w:rsidRPr="00214AAB">
        <w:rPr>
          <w:rFonts w:ascii="Open Sans" w:hAnsi="Open Sans" w:cs="Open Sans"/>
          <w:b/>
          <w:iCs/>
          <w:sz w:val="20"/>
          <w:szCs w:val="20"/>
        </w:rPr>
        <w:t>Centers for Disease and Prevention Foundation</w:t>
      </w:r>
      <w:r>
        <w:rPr>
          <w:rFonts w:ascii="Open Sans" w:hAnsi="Open Sans" w:cs="Open Sans"/>
          <w:b/>
          <w:i/>
          <w:sz w:val="20"/>
          <w:szCs w:val="20"/>
        </w:rPr>
        <w:t xml:space="preserve"> </w:t>
      </w:r>
      <w:r>
        <w:rPr>
          <w:rFonts w:ascii="Open Sans" w:hAnsi="Open Sans" w:cs="Open Sans"/>
          <w:bCs/>
          <w:iCs/>
          <w:sz w:val="20"/>
          <w:szCs w:val="20"/>
        </w:rPr>
        <w:t>|</w:t>
      </w:r>
      <w:r w:rsidRPr="00214AAB">
        <w:rPr>
          <w:rFonts w:ascii="Open Sans" w:hAnsi="Open Sans" w:cs="Open Sans"/>
          <w:b/>
          <w:iCs/>
          <w:sz w:val="20"/>
          <w:szCs w:val="20"/>
        </w:rPr>
        <w:t>Atlanta, GA (2009-2012)</w:t>
      </w:r>
      <w:r w:rsidRPr="00214AAB">
        <w:rPr>
          <w:rFonts w:ascii="Open Sans" w:hAnsi="Open Sans" w:cs="Open Sans"/>
          <w:b/>
          <w:i/>
          <w:sz w:val="20"/>
          <w:szCs w:val="20"/>
        </w:rPr>
        <w:t xml:space="preserve"> </w:t>
      </w:r>
      <w:r w:rsidRPr="00214AAB">
        <w:rPr>
          <w:rFonts w:ascii="Open Sans" w:hAnsi="Open Sans" w:cs="Open Sans"/>
          <w:sz w:val="20"/>
          <w:szCs w:val="20"/>
        </w:rPr>
        <w:t xml:space="preserve">Served as lead evaluator for DELTA PREP, a three-year national initiative designed to build the capacity of 19 statewide domestic violence coalitions to prevent intimate partner violence. Designed the </w:t>
      </w:r>
      <w:r w:rsidRPr="00214AAB">
        <w:rPr>
          <w:rFonts w:ascii="Open Sans" w:hAnsi="Open Sans" w:cs="Open Sans"/>
          <w:i/>
          <w:sz w:val="20"/>
          <w:szCs w:val="20"/>
        </w:rPr>
        <w:t>Data to Action Framework</w:t>
      </w:r>
      <w:r w:rsidRPr="00214AAB">
        <w:rPr>
          <w:rFonts w:ascii="Open Sans" w:hAnsi="Open Sans" w:cs="Open Sans"/>
          <w:sz w:val="20"/>
          <w:szCs w:val="20"/>
        </w:rPr>
        <w:t>, a process to guide practitioners in using rapid feedback cycles to generate actionable data for improving implementation of ongoing interventions. The Initiative was collaboratively funded and implemented by the CDC, CDC Foundation, and Robert Wood Johnson Foundation.</w:t>
      </w:r>
    </w:p>
    <w:p w14:paraId="41EF23B9" w14:textId="77777777" w:rsidR="00545A2C" w:rsidRDefault="00545A2C">
      <w:pPr>
        <w:rPr>
          <w:rFonts w:ascii="Open Sans" w:hAnsi="Open Sans" w:cs="Open Sans"/>
          <w:b/>
          <w:bCs/>
          <w:color w:val="02455F" w:themeColor="text2"/>
          <w:sz w:val="21"/>
          <w:szCs w:val="21"/>
        </w:rPr>
      </w:pPr>
    </w:p>
    <w:p w14:paraId="2F06338D" w14:textId="4623B313" w:rsidR="000061F7" w:rsidRDefault="000061F7" w:rsidP="00DF5ACB">
      <w:pPr>
        <w:rPr>
          <w:rFonts w:ascii="Open Sans" w:hAnsi="Open Sans" w:cs="Open Sans"/>
          <w:b/>
          <w:bCs/>
          <w:color w:val="02455F" w:themeColor="text2"/>
          <w:sz w:val="28"/>
          <w:szCs w:val="28"/>
        </w:rPr>
      </w:pPr>
      <w:r>
        <w:rPr>
          <w:rFonts w:ascii="Open Sans" w:hAnsi="Open Sans" w:cs="Open Sans"/>
          <w:b/>
          <w:bCs/>
          <w:color w:val="02455F" w:themeColor="text2"/>
          <w:sz w:val="28"/>
          <w:szCs w:val="28"/>
        </w:rPr>
        <w:t>CONSTORIA</w:t>
      </w:r>
    </w:p>
    <w:p w14:paraId="4C98CDA1" w14:textId="77777777" w:rsidR="0059634D" w:rsidRPr="0059634D" w:rsidRDefault="0059634D" w:rsidP="0059634D">
      <w:pPr>
        <w:ind w:left="288"/>
        <w:rPr>
          <w:rFonts w:ascii="Open Sans" w:hAnsi="Open Sans" w:cs="Open Sans"/>
          <w:sz w:val="20"/>
          <w:szCs w:val="20"/>
        </w:rPr>
      </w:pPr>
      <w:r w:rsidRPr="0059634D">
        <w:rPr>
          <w:rFonts w:ascii="Open Sans" w:hAnsi="Open Sans" w:cs="Open Sans"/>
          <w:b/>
          <w:bCs/>
          <w:sz w:val="20"/>
          <w:szCs w:val="20"/>
        </w:rPr>
        <w:t>Unite Oregon</w:t>
      </w:r>
      <w:r w:rsidRPr="0059634D">
        <w:rPr>
          <w:rFonts w:ascii="Open Sans" w:hAnsi="Open Sans" w:cs="Open Sans"/>
          <w:sz w:val="20"/>
          <w:szCs w:val="20"/>
        </w:rPr>
        <w:t xml:space="preserve"> | </w:t>
      </w:r>
      <w:r w:rsidRPr="0059634D">
        <w:rPr>
          <w:rFonts w:ascii="Open Sans" w:hAnsi="Open Sans" w:cs="Open Sans"/>
          <w:b/>
          <w:bCs/>
          <w:sz w:val="20"/>
          <w:szCs w:val="20"/>
        </w:rPr>
        <w:t xml:space="preserve">Portland, OR (2023). </w:t>
      </w:r>
      <w:r w:rsidRPr="0059634D">
        <w:rPr>
          <w:rFonts w:ascii="Open Sans" w:hAnsi="Open Sans" w:cs="Open Sans"/>
          <w:sz w:val="20"/>
          <w:szCs w:val="20"/>
        </w:rPr>
        <w:t xml:space="preserve">Conducted a coalition assessment of the </w:t>
      </w:r>
      <w:hyperlink r:id="rId23" w:history="1">
        <w:r w:rsidRPr="000B3927">
          <w:rPr>
            <w:rStyle w:val="Hyperlink"/>
            <w:rFonts w:ascii="Open Sans" w:hAnsi="Open Sans" w:cs="Open Sans"/>
            <w:color w:val="0070C0"/>
            <w:sz w:val="20"/>
            <w:szCs w:val="20"/>
          </w:rPr>
          <w:t>Southwest Corridor Equity Coalition</w:t>
        </w:r>
      </w:hyperlink>
      <w:r w:rsidRPr="000B3927">
        <w:rPr>
          <w:rFonts w:ascii="Open Sans" w:hAnsi="Open Sans" w:cs="Open Sans"/>
          <w:color w:val="0070C0"/>
          <w:sz w:val="20"/>
          <w:szCs w:val="20"/>
        </w:rPr>
        <w:t xml:space="preserve"> </w:t>
      </w:r>
      <w:r w:rsidRPr="0059634D">
        <w:rPr>
          <w:rFonts w:ascii="Open Sans" w:hAnsi="Open Sans" w:cs="Open Sans"/>
          <w:sz w:val="20"/>
          <w:szCs w:val="20"/>
        </w:rPr>
        <w:t xml:space="preserve">(SWEC) and facilitated a co-design process to design strategy canvases for two high priorities – affordable housing and multi-cultural center. </w:t>
      </w:r>
    </w:p>
    <w:p w14:paraId="5659C2F3" w14:textId="77777777" w:rsidR="0059634D" w:rsidRDefault="0059634D" w:rsidP="0000171D">
      <w:pPr>
        <w:ind w:left="288"/>
        <w:rPr>
          <w:rFonts w:ascii="Open Sans" w:hAnsi="Open Sans" w:cs="Open Sans"/>
          <w:b/>
          <w:bCs/>
          <w:sz w:val="20"/>
          <w:szCs w:val="20"/>
        </w:rPr>
      </w:pPr>
    </w:p>
    <w:p w14:paraId="1D19BBC9" w14:textId="0339AACA" w:rsidR="0000171D" w:rsidRDefault="0000171D" w:rsidP="0000171D">
      <w:pPr>
        <w:ind w:left="288"/>
        <w:rPr>
          <w:rFonts w:ascii="Open Sans" w:hAnsi="Open Sans" w:cs="Open Sans"/>
          <w:bCs/>
          <w:sz w:val="20"/>
          <w:szCs w:val="20"/>
        </w:rPr>
      </w:pPr>
      <w:r w:rsidRPr="007D56B7">
        <w:rPr>
          <w:rFonts w:ascii="Open Sans" w:hAnsi="Open Sans" w:cs="Open Sans"/>
          <w:b/>
          <w:bCs/>
          <w:sz w:val="20"/>
          <w:szCs w:val="20"/>
        </w:rPr>
        <w:t>Washington County</w:t>
      </w:r>
      <w:r>
        <w:rPr>
          <w:rFonts w:ascii="Open Sans" w:hAnsi="Open Sans" w:cs="Open Sans"/>
          <w:b/>
          <w:bCs/>
          <w:sz w:val="20"/>
          <w:szCs w:val="20"/>
        </w:rPr>
        <w:t xml:space="preserve"> Health and Human Services | Portland, OR</w:t>
      </w:r>
      <w:r w:rsidRPr="007D56B7">
        <w:rPr>
          <w:rFonts w:ascii="Open Sans" w:hAnsi="Open Sans" w:cs="Open Sans"/>
          <w:b/>
          <w:bCs/>
          <w:sz w:val="20"/>
          <w:szCs w:val="20"/>
        </w:rPr>
        <w:t xml:space="preserve"> (2022-2023). </w:t>
      </w:r>
      <w:r w:rsidRPr="007D56B7">
        <w:rPr>
          <w:rFonts w:ascii="Open Sans" w:hAnsi="Open Sans" w:cs="Open Sans"/>
          <w:sz w:val="20"/>
          <w:szCs w:val="20"/>
        </w:rPr>
        <w:t xml:space="preserve"> Supported the design of a strategic framework, action plan, and launch of over a 100-member collaborative with the intent to disrupt and prevent adverse childhood experiences by executing system strategies to shift priority social determinants of health.</w:t>
      </w:r>
    </w:p>
    <w:p w14:paraId="32EECD5E" w14:textId="77777777" w:rsidR="0000171D" w:rsidRDefault="0000171D" w:rsidP="0000171D">
      <w:pPr>
        <w:ind w:left="288"/>
        <w:rPr>
          <w:rFonts w:cs="Open Sans"/>
          <w:b/>
          <w:i/>
          <w:sz w:val="20"/>
          <w:szCs w:val="20"/>
        </w:rPr>
      </w:pPr>
    </w:p>
    <w:p w14:paraId="54B7160E" w14:textId="047069F9" w:rsidR="0000171D" w:rsidRDefault="0000171D" w:rsidP="0000171D">
      <w:pPr>
        <w:ind w:left="288"/>
        <w:rPr>
          <w:rFonts w:ascii="Open Sans" w:hAnsi="Open Sans" w:cs="Open Sans"/>
          <w:sz w:val="20"/>
          <w:szCs w:val="20"/>
        </w:rPr>
      </w:pPr>
      <w:r w:rsidRPr="0000171D">
        <w:rPr>
          <w:rFonts w:ascii="Open Sans" w:hAnsi="Open Sans" w:cs="Open Sans"/>
          <w:b/>
          <w:iCs/>
          <w:sz w:val="20"/>
          <w:szCs w:val="20"/>
        </w:rPr>
        <w:lastRenderedPageBreak/>
        <w:t>Community Foundation of Greater New Haven</w:t>
      </w:r>
      <w:r>
        <w:rPr>
          <w:rFonts w:ascii="Open Sans" w:hAnsi="Open Sans" w:cs="Open Sans"/>
          <w:b/>
          <w:iCs/>
          <w:sz w:val="20"/>
          <w:szCs w:val="20"/>
        </w:rPr>
        <w:t xml:space="preserve"> | New Haven, CT</w:t>
      </w:r>
      <w:r w:rsidRPr="0000171D">
        <w:rPr>
          <w:rFonts w:ascii="Open Sans" w:hAnsi="Open Sans" w:cs="Open Sans"/>
          <w:b/>
          <w:i/>
          <w:sz w:val="20"/>
          <w:szCs w:val="20"/>
        </w:rPr>
        <w:t xml:space="preserve"> </w:t>
      </w:r>
      <w:r w:rsidRPr="0000171D">
        <w:rPr>
          <w:rFonts w:ascii="Open Sans" w:hAnsi="Open Sans" w:cs="Open Sans"/>
          <w:b/>
          <w:iCs/>
          <w:sz w:val="20"/>
          <w:szCs w:val="20"/>
        </w:rPr>
        <w:t>(2011-2013).</w:t>
      </w:r>
      <w:r w:rsidRPr="0000171D">
        <w:rPr>
          <w:rFonts w:ascii="Open Sans" w:hAnsi="Open Sans" w:cs="Open Sans"/>
          <w:bCs/>
          <w:sz w:val="20"/>
          <w:szCs w:val="20"/>
        </w:rPr>
        <w:t xml:space="preserve"> </w:t>
      </w:r>
      <w:r w:rsidRPr="0000171D">
        <w:rPr>
          <w:rFonts w:ascii="Open Sans" w:hAnsi="Open Sans" w:cs="Open Sans"/>
          <w:sz w:val="20"/>
          <w:szCs w:val="20"/>
        </w:rPr>
        <w:t xml:space="preserve">Facilitated a team to design and implement a partnership assessment of the New Haven Healthy Start’s Community Action Network (CAN), a program designed to improve infant health equity and funded by the US Maternal and Child Health Bureau. </w:t>
      </w:r>
    </w:p>
    <w:p w14:paraId="40A99306" w14:textId="77777777" w:rsidR="00A349D8" w:rsidRDefault="00A349D8" w:rsidP="0000171D">
      <w:pPr>
        <w:ind w:left="288"/>
        <w:rPr>
          <w:rFonts w:ascii="Open Sans" w:hAnsi="Open Sans" w:cs="Open Sans"/>
          <w:bCs/>
          <w:sz w:val="20"/>
          <w:szCs w:val="20"/>
        </w:rPr>
      </w:pPr>
    </w:p>
    <w:p w14:paraId="68622B3D" w14:textId="26A5B846" w:rsidR="00A349D8" w:rsidRPr="00A349D8" w:rsidRDefault="00A349D8" w:rsidP="00A349D8">
      <w:pPr>
        <w:ind w:left="288"/>
        <w:rPr>
          <w:rFonts w:ascii="Open Sans" w:hAnsi="Open Sans" w:cs="Open Sans"/>
          <w:sz w:val="20"/>
          <w:szCs w:val="20"/>
        </w:rPr>
      </w:pPr>
      <w:r w:rsidRPr="00A349D8">
        <w:rPr>
          <w:rFonts w:ascii="Open Sans" w:hAnsi="Open Sans" w:cs="Open Sans"/>
          <w:b/>
          <w:iCs/>
          <w:sz w:val="20"/>
          <w:szCs w:val="20"/>
        </w:rPr>
        <w:t>Connecticut Health Foundation</w:t>
      </w:r>
      <w:r>
        <w:rPr>
          <w:rFonts w:ascii="Open Sans" w:hAnsi="Open Sans" w:cs="Open Sans"/>
          <w:b/>
          <w:bCs/>
          <w:iCs/>
          <w:sz w:val="20"/>
          <w:szCs w:val="20"/>
        </w:rPr>
        <w:t xml:space="preserve"> | </w:t>
      </w:r>
      <w:r w:rsidRPr="00A349D8">
        <w:rPr>
          <w:rFonts w:ascii="Open Sans" w:hAnsi="Open Sans" w:cs="Open Sans"/>
          <w:b/>
          <w:bCs/>
          <w:iCs/>
          <w:sz w:val="20"/>
          <w:szCs w:val="20"/>
        </w:rPr>
        <w:t>Hartford, CT (</w:t>
      </w:r>
      <w:r w:rsidRPr="00A349D8">
        <w:rPr>
          <w:rFonts w:ascii="Open Sans" w:hAnsi="Open Sans" w:cs="Open Sans"/>
          <w:b/>
          <w:iCs/>
          <w:sz w:val="20"/>
          <w:szCs w:val="20"/>
        </w:rPr>
        <w:t xml:space="preserve">2003-2009) </w:t>
      </w:r>
      <w:r w:rsidRPr="00A349D8">
        <w:rPr>
          <w:rFonts w:ascii="Open Sans" w:hAnsi="Open Sans" w:cs="Open Sans"/>
          <w:sz w:val="20"/>
          <w:szCs w:val="20"/>
        </w:rPr>
        <w:t xml:space="preserve">Served as lead evaluator for two children’s mental health initiatives: 1) a three-year initiative aimed at building the organizational capacity of 12 community collaboratives seeking to improve local systems of care for children with severe behavioral health problems; and 2) a two-year planning initiative aimed at supporting 11 community groups’ efforts to develop comprehensive, community-based, secondary prevention systems for children at-risk for behavioral health problems.  </w:t>
      </w:r>
    </w:p>
    <w:p w14:paraId="3CB9F3BE" w14:textId="77777777" w:rsidR="000061F7" w:rsidRDefault="000061F7" w:rsidP="00DF5ACB">
      <w:pPr>
        <w:rPr>
          <w:rFonts w:ascii="Open Sans" w:hAnsi="Open Sans" w:cs="Open Sans"/>
          <w:b/>
          <w:bCs/>
          <w:color w:val="02455F" w:themeColor="text2"/>
          <w:sz w:val="28"/>
          <w:szCs w:val="28"/>
        </w:rPr>
      </w:pPr>
    </w:p>
    <w:p w14:paraId="1C9FCAE4" w14:textId="1DAA72E3" w:rsidR="009D2C88" w:rsidRDefault="009D2C88" w:rsidP="00DF5ACB">
      <w:pPr>
        <w:rPr>
          <w:rFonts w:ascii="Open Sans" w:hAnsi="Open Sans" w:cs="Open Sans"/>
          <w:b/>
          <w:bCs/>
          <w:color w:val="02455F" w:themeColor="text2"/>
          <w:sz w:val="28"/>
          <w:szCs w:val="28"/>
        </w:rPr>
      </w:pPr>
      <w:r>
        <w:rPr>
          <w:rFonts w:ascii="Open Sans" w:hAnsi="Open Sans" w:cs="Open Sans"/>
          <w:b/>
          <w:bCs/>
          <w:color w:val="02455F" w:themeColor="text2"/>
          <w:sz w:val="28"/>
          <w:szCs w:val="28"/>
        </w:rPr>
        <w:t>SYSTEMS CHANGE</w:t>
      </w:r>
    </w:p>
    <w:p w14:paraId="72FD9453" w14:textId="77777777" w:rsidR="00A63514" w:rsidRPr="00A63514" w:rsidRDefault="00A63514" w:rsidP="00945359">
      <w:pPr>
        <w:ind w:left="288"/>
        <w:rPr>
          <w:rFonts w:ascii="Open Sans" w:eastAsia="Open Sans" w:hAnsi="Open Sans" w:cs="Open Sans"/>
          <w:bCs/>
          <w:sz w:val="20"/>
          <w:szCs w:val="20"/>
        </w:rPr>
      </w:pPr>
      <w:r w:rsidRPr="00A63514">
        <w:rPr>
          <w:rFonts w:ascii="Open Sans" w:eastAsia="Open Sans" w:hAnsi="Open Sans" w:cs="Open Sans"/>
          <w:b/>
          <w:sz w:val="20"/>
          <w:szCs w:val="20"/>
        </w:rPr>
        <w:t xml:space="preserve">The National Institute for Child Health Quality | Boston, MA (2023-2024). </w:t>
      </w:r>
      <w:r w:rsidRPr="00A63514">
        <w:rPr>
          <w:rFonts w:ascii="Open Sans" w:eastAsia="Open Sans" w:hAnsi="Open Sans" w:cs="Open Sans"/>
          <w:bCs/>
          <w:sz w:val="20"/>
          <w:szCs w:val="20"/>
        </w:rPr>
        <w:t xml:space="preserve"> Partnered with the </w:t>
      </w:r>
      <w:hyperlink r:id="rId24" w:history="1">
        <w:r w:rsidRPr="00A63514">
          <w:rPr>
            <w:rFonts w:ascii="Open Sans" w:eastAsia="Open Sans" w:hAnsi="Open Sans" w:cs="Open Sans"/>
            <w:bCs/>
            <w:color w:val="0070C0"/>
            <w:sz w:val="20"/>
            <w:szCs w:val="20"/>
            <w:u w:val="single"/>
          </w:rPr>
          <w:t>Healthy Start Technical Assistance and Support Center</w:t>
        </w:r>
      </w:hyperlink>
      <w:r w:rsidRPr="00A63514">
        <w:rPr>
          <w:rFonts w:ascii="Open Sans" w:eastAsia="Open Sans" w:hAnsi="Open Sans" w:cs="Open Sans"/>
          <w:bCs/>
          <w:sz w:val="20"/>
          <w:szCs w:val="20"/>
        </w:rPr>
        <w:t xml:space="preserve"> to design the </w:t>
      </w:r>
      <w:r w:rsidRPr="00A63514">
        <w:rPr>
          <w:rFonts w:ascii="Open Sans" w:eastAsia="Open Sans" w:hAnsi="Open Sans" w:cs="Open Sans"/>
          <w:bCs/>
          <w:i/>
          <w:iCs/>
          <w:sz w:val="20"/>
          <w:szCs w:val="20"/>
        </w:rPr>
        <w:t xml:space="preserve">Monitoring Outcomes for Viable Evaluation (MOVE) Framework and Toolbox for Systems Change Evaluation. </w:t>
      </w:r>
      <w:r w:rsidRPr="00A63514">
        <w:rPr>
          <w:rFonts w:ascii="Open Sans" w:eastAsia="Open Sans" w:hAnsi="Open Sans" w:cs="Open Sans"/>
          <w:bCs/>
          <w:sz w:val="20"/>
          <w:szCs w:val="20"/>
        </w:rPr>
        <w:t xml:space="preserve">The Framework articulates three guiding principles (Think in Systems, Center Racial Equity, Engage Community), contains six components (Systems Landscape, Upstream Interventions, Collaborative Assessment, Evaluation Roadmap, Ripple Effects, and Data-to-Action), and includes 13 user-friendly tools to support local </w:t>
      </w:r>
      <w:hyperlink r:id="rId25" w:history="1">
        <w:r w:rsidRPr="00A63514">
          <w:rPr>
            <w:rFonts w:ascii="Open Sans" w:eastAsia="Open Sans" w:hAnsi="Open Sans" w:cs="Open Sans"/>
            <w:bCs/>
            <w:color w:val="0070C0"/>
            <w:sz w:val="20"/>
            <w:szCs w:val="20"/>
            <w:u w:val="single"/>
          </w:rPr>
          <w:t>Healthy Start</w:t>
        </w:r>
      </w:hyperlink>
      <w:r w:rsidRPr="00A63514">
        <w:rPr>
          <w:rFonts w:ascii="Open Sans" w:eastAsia="Open Sans" w:hAnsi="Open Sans" w:cs="Open Sans"/>
          <w:bCs/>
          <w:sz w:val="20"/>
          <w:szCs w:val="20"/>
        </w:rPr>
        <w:t xml:space="preserve"> programs and other maternal and child health programs to integrate systems change evaluation into their upstream strategies. Using the Framework, we are providing technical assistance to Healthy Start programs to design and implement evaluation of their systems change interventions.  </w:t>
      </w:r>
    </w:p>
    <w:p w14:paraId="7338F8A7" w14:textId="77777777" w:rsidR="00BF2D47" w:rsidRDefault="00BF2D47" w:rsidP="0000171D">
      <w:pPr>
        <w:rPr>
          <w:rFonts w:ascii="Open Sans" w:hAnsi="Open Sans" w:cs="Open Sans"/>
          <w:b/>
          <w:sz w:val="20"/>
          <w:szCs w:val="20"/>
        </w:rPr>
      </w:pPr>
    </w:p>
    <w:p w14:paraId="47FBA8C3" w14:textId="180782FE" w:rsidR="007D56B7" w:rsidRDefault="00EB747B" w:rsidP="007D56B7">
      <w:pPr>
        <w:ind w:left="288"/>
        <w:rPr>
          <w:rFonts w:ascii="Open Sans" w:hAnsi="Open Sans" w:cs="Open Sans"/>
          <w:bCs/>
          <w:sz w:val="20"/>
          <w:szCs w:val="20"/>
        </w:rPr>
      </w:pPr>
      <w:r w:rsidRPr="00EB747B">
        <w:rPr>
          <w:rFonts w:ascii="Open Sans" w:hAnsi="Open Sans" w:cs="Open Sans"/>
          <w:b/>
          <w:sz w:val="20"/>
          <w:szCs w:val="20"/>
        </w:rPr>
        <w:t>The National Institute for Child Health Quality</w:t>
      </w:r>
      <w:r w:rsidR="007D56B7">
        <w:rPr>
          <w:rFonts w:ascii="Open Sans" w:hAnsi="Open Sans" w:cs="Open Sans"/>
          <w:b/>
          <w:sz w:val="20"/>
          <w:szCs w:val="20"/>
        </w:rPr>
        <w:t xml:space="preserve"> |</w:t>
      </w:r>
      <w:r w:rsidRPr="00EB747B">
        <w:rPr>
          <w:rFonts w:ascii="Open Sans" w:hAnsi="Open Sans" w:cs="Open Sans"/>
          <w:b/>
          <w:sz w:val="20"/>
          <w:szCs w:val="20"/>
        </w:rPr>
        <w:t>Boston, MA (2021-</w:t>
      </w:r>
      <w:r w:rsidR="007D56B7">
        <w:rPr>
          <w:rFonts w:ascii="Open Sans" w:hAnsi="Open Sans" w:cs="Open Sans"/>
          <w:b/>
          <w:sz w:val="20"/>
          <w:szCs w:val="20"/>
        </w:rPr>
        <w:t>2022</w:t>
      </w:r>
      <w:r w:rsidRPr="00EB747B">
        <w:rPr>
          <w:rFonts w:ascii="Open Sans" w:hAnsi="Open Sans" w:cs="Open Sans"/>
          <w:b/>
          <w:sz w:val="20"/>
          <w:szCs w:val="20"/>
        </w:rPr>
        <w:t xml:space="preserve">). </w:t>
      </w:r>
      <w:r w:rsidRPr="00EB747B">
        <w:rPr>
          <w:rFonts w:ascii="Open Sans" w:hAnsi="Open Sans" w:cs="Open Sans"/>
          <w:bCs/>
          <w:sz w:val="20"/>
          <w:szCs w:val="20"/>
        </w:rPr>
        <w:t>Collaborated with the</w:t>
      </w:r>
      <w:r w:rsidRPr="00EB747B">
        <w:rPr>
          <w:rFonts w:ascii="Open Sans" w:hAnsi="Open Sans" w:cs="Open Sans"/>
          <w:b/>
          <w:sz w:val="20"/>
          <w:szCs w:val="20"/>
        </w:rPr>
        <w:t xml:space="preserve"> </w:t>
      </w:r>
      <w:hyperlink r:id="rId26" w:history="1">
        <w:r w:rsidRPr="007D56B7">
          <w:rPr>
            <w:rStyle w:val="Hyperlink"/>
            <w:rFonts w:ascii="Open Sans" w:hAnsi="Open Sans" w:cs="Open Sans"/>
            <w:color w:val="0070C0"/>
            <w:sz w:val="20"/>
            <w:szCs w:val="20"/>
          </w:rPr>
          <w:t>Healthy Start Technical Assistance and Support Center</w:t>
        </w:r>
      </w:hyperlink>
      <w:r w:rsidRPr="00EB747B">
        <w:rPr>
          <w:rFonts w:ascii="Open Sans" w:hAnsi="Open Sans" w:cs="Open Sans"/>
          <w:b/>
          <w:sz w:val="20"/>
          <w:szCs w:val="20"/>
        </w:rPr>
        <w:t xml:space="preserve"> </w:t>
      </w:r>
      <w:r w:rsidRPr="00EB747B">
        <w:rPr>
          <w:rFonts w:ascii="Open Sans" w:hAnsi="Open Sans" w:cs="Open Sans"/>
          <w:bCs/>
          <w:sz w:val="20"/>
          <w:szCs w:val="20"/>
        </w:rPr>
        <w:t>to</w:t>
      </w:r>
      <w:r w:rsidRPr="00EB747B">
        <w:rPr>
          <w:rFonts w:ascii="Open Sans" w:hAnsi="Open Sans" w:cs="Open Sans"/>
          <w:b/>
          <w:sz w:val="20"/>
          <w:szCs w:val="20"/>
        </w:rPr>
        <w:t xml:space="preserve"> </w:t>
      </w:r>
      <w:r w:rsidRPr="00EB747B">
        <w:rPr>
          <w:rFonts w:ascii="Open Sans" w:hAnsi="Open Sans" w:cs="Open Sans"/>
          <w:bCs/>
          <w:sz w:val="20"/>
          <w:szCs w:val="20"/>
        </w:rPr>
        <w:t>design an action planning toolkit for and provide</w:t>
      </w:r>
      <w:r w:rsidR="007D56B7">
        <w:rPr>
          <w:rFonts w:ascii="Open Sans" w:hAnsi="Open Sans" w:cs="Open Sans"/>
          <w:bCs/>
          <w:sz w:val="20"/>
          <w:szCs w:val="20"/>
        </w:rPr>
        <w:t>d</w:t>
      </w:r>
      <w:r w:rsidRPr="00EB747B">
        <w:rPr>
          <w:rFonts w:ascii="Open Sans" w:hAnsi="Open Sans" w:cs="Open Sans"/>
          <w:bCs/>
          <w:sz w:val="20"/>
          <w:szCs w:val="20"/>
        </w:rPr>
        <w:t xml:space="preserve"> technical assistance to</w:t>
      </w:r>
      <w:r w:rsidR="00BF2D47">
        <w:rPr>
          <w:rFonts w:ascii="Open Sans" w:hAnsi="Open Sans" w:cs="Open Sans"/>
          <w:bCs/>
          <w:sz w:val="20"/>
          <w:szCs w:val="20"/>
        </w:rPr>
        <w:t xml:space="preserve"> </w:t>
      </w:r>
      <w:r w:rsidRPr="00EB747B">
        <w:rPr>
          <w:rFonts w:ascii="Open Sans" w:hAnsi="Open Sans" w:cs="Open Sans"/>
          <w:bCs/>
          <w:sz w:val="20"/>
          <w:szCs w:val="20"/>
        </w:rPr>
        <w:t xml:space="preserve">local Healthy Start Programs aiming to implement system strategy-focused actions plans to shift social determinants of health to improve infant health equity.  </w:t>
      </w:r>
    </w:p>
    <w:p w14:paraId="0BF40218" w14:textId="77777777" w:rsidR="007D56B7" w:rsidRDefault="007D56B7" w:rsidP="00BF2D47">
      <w:pPr>
        <w:rPr>
          <w:rFonts w:ascii="Open Sans" w:hAnsi="Open Sans" w:cs="Open Sans"/>
          <w:b/>
          <w:sz w:val="20"/>
          <w:szCs w:val="20"/>
        </w:rPr>
      </w:pPr>
    </w:p>
    <w:p w14:paraId="19A78335" w14:textId="58C801A5" w:rsidR="00945359" w:rsidRPr="00945359" w:rsidRDefault="00945359" w:rsidP="00945359">
      <w:pPr>
        <w:ind w:left="288"/>
        <w:rPr>
          <w:rFonts w:ascii="Open Sans" w:hAnsi="Open Sans" w:cs="Open Sans"/>
          <w:bCs/>
          <w:sz w:val="20"/>
          <w:szCs w:val="20"/>
        </w:rPr>
      </w:pPr>
      <w:r w:rsidRPr="00945359">
        <w:rPr>
          <w:rFonts w:ascii="Open Sans" w:hAnsi="Open Sans" w:cs="Open Sans"/>
          <w:b/>
          <w:sz w:val="20"/>
          <w:szCs w:val="20"/>
        </w:rPr>
        <w:t xml:space="preserve">Northwest Health Foundation | Portland, OR (2013-2019).  </w:t>
      </w:r>
      <w:r w:rsidRPr="00945359">
        <w:rPr>
          <w:rFonts w:ascii="Open Sans" w:hAnsi="Open Sans" w:cs="Open Sans"/>
          <w:sz w:val="20"/>
          <w:szCs w:val="20"/>
        </w:rPr>
        <w:t xml:space="preserve">Provided technical assistance to 26 nonprofits and county health departments that received </w:t>
      </w:r>
      <w:hyperlink r:id="rId27" w:history="1">
        <w:r w:rsidRPr="00BF3FBB">
          <w:rPr>
            <w:rStyle w:val="Hyperlink"/>
            <w:rFonts w:ascii="Open Sans" w:hAnsi="Open Sans" w:cs="Open Sans"/>
            <w:color w:val="0070C0"/>
            <w:sz w:val="20"/>
            <w:szCs w:val="20"/>
          </w:rPr>
          <w:t>Kaiser Permanente Community Health (KPCF) grants</w:t>
        </w:r>
      </w:hyperlink>
      <w:r w:rsidRPr="00BF3FBB">
        <w:rPr>
          <w:rFonts w:ascii="Open Sans" w:hAnsi="Open Sans" w:cs="Open Sans"/>
          <w:color w:val="0070C0"/>
          <w:sz w:val="20"/>
          <w:szCs w:val="20"/>
        </w:rPr>
        <w:t xml:space="preserve"> </w:t>
      </w:r>
      <w:r w:rsidRPr="00945359">
        <w:rPr>
          <w:rFonts w:ascii="Open Sans" w:hAnsi="Open Sans" w:cs="Open Sans"/>
          <w:sz w:val="20"/>
          <w:szCs w:val="20"/>
        </w:rPr>
        <w:t>to support the design and/or evaluation of their system change interventions aimed at advancing early life, education, and economic opportunity. Technical assistance included facilitating a 9-month learning collaborative, two workshops and customized technical support.</w:t>
      </w:r>
    </w:p>
    <w:p w14:paraId="2E89D8B1" w14:textId="77777777" w:rsidR="00EB747B" w:rsidRDefault="00EB747B" w:rsidP="00DF5ACB">
      <w:pPr>
        <w:rPr>
          <w:rFonts w:ascii="Open Sans" w:hAnsi="Open Sans" w:cs="Open Sans"/>
          <w:b/>
          <w:bCs/>
          <w:color w:val="02455F" w:themeColor="text2"/>
          <w:sz w:val="28"/>
          <w:szCs w:val="28"/>
        </w:rPr>
      </w:pPr>
    </w:p>
    <w:p w14:paraId="1875491A" w14:textId="076A3D74" w:rsidR="00EE5607" w:rsidRPr="00A132F3" w:rsidRDefault="00EE5607" w:rsidP="00576CD2">
      <w:pPr>
        <w:spacing w:line="276" w:lineRule="auto"/>
        <w:ind w:left="288"/>
        <w:rPr>
          <w:rFonts w:cs="Open Sans"/>
          <w:sz w:val="21"/>
          <w:szCs w:val="21"/>
        </w:rPr>
      </w:pPr>
      <w:bookmarkStart w:id="0" w:name="_Hlk97821609"/>
    </w:p>
    <w:bookmarkEnd w:id="0"/>
    <w:p w14:paraId="39C93C6E" w14:textId="77777777" w:rsidR="009620B7" w:rsidRDefault="009620B7">
      <w:pPr>
        <w:rPr>
          <w:rFonts w:ascii="Open Sans" w:hAnsi="Open Sans" w:cs="Open Sans"/>
          <w:b/>
          <w:bCs/>
          <w:color w:val="02455F" w:themeColor="text2"/>
          <w:sz w:val="28"/>
          <w:szCs w:val="28"/>
        </w:rPr>
      </w:pPr>
    </w:p>
    <w:p w14:paraId="38A6A928" w14:textId="588A9241" w:rsidR="0073476A" w:rsidRPr="0073476A" w:rsidRDefault="0073476A" w:rsidP="00A132F3">
      <w:pPr>
        <w:spacing w:line="276" w:lineRule="auto"/>
        <w:ind w:left="288"/>
        <w:rPr>
          <w:rFonts w:ascii="Open Sans" w:hAnsi="Open Sans" w:cs="Open Sans"/>
          <w:b/>
          <w:bCs/>
          <w:color w:val="02455F" w:themeColor="text2"/>
          <w:sz w:val="20"/>
          <w:szCs w:val="20"/>
        </w:rPr>
      </w:pPr>
      <w:r w:rsidRPr="00A132F3">
        <w:rPr>
          <w:sz w:val="21"/>
          <w:szCs w:val="21"/>
        </w:rPr>
        <w:t xml:space="preserve"> </w:t>
      </w:r>
    </w:p>
    <w:sectPr w:rsidR="0073476A" w:rsidRPr="0073476A" w:rsidSect="00170E9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98E4D" w14:textId="77777777" w:rsidR="00170E93" w:rsidRDefault="00170E93" w:rsidP="00880983">
      <w:r>
        <w:separator/>
      </w:r>
    </w:p>
  </w:endnote>
  <w:endnote w:type="continuationSeparator" w:id="0">
    <w:p w14:paraId="201DA72C" w14:textId="77777777" w:rsidR="00170E93" w:rsidRDefault="00170E93" w:rsidP="0088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Roboto Slab">
    <w:charset w:val="00"/>
    <w:family w:val="auto"/>
    <w:pitch w:val="variable"/>
    <w:sig w:usb0="000004FF" w:usb1="8000405F" w:usb2="00000022"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827378"/>
      <w:docPartObj>
        <w:docPartGallery w:val="Page Numbers (Bottom of Page)"/>
        <w:docPartUnique/>
      </w:docPartObj>
    </w:sdtPr>
    <w:sdtEndPr>
      <w:rPr>
        <w:color w:val="7F7F7F" w:themeColor="background1" w:themeShade="7F"/>
        <w:spacing w:val="60"/>
      </w:rPr>
    </w:sdtEndPr>
    <w:sdtContent>
      <w:p w14:paraId="54C89BD9" w14:textId="37BC8A73" w:rsidR="005C45D0" w:rsidRDefault="005C45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73476A">
          <w:rPr>
            <w:color w:val="7F7F7F" w:themeColor="background1" w:themeShade="7F"/>
            <w:spacing w:val="60"/>
          </w:rPr>
          <w:t>Zakocs</w:t>
        </w:r>
      </w:p>
    </w:sdtContent>
  </w:sdt>
  <w:p w14:paraId="7C36849C" w14:textId="77777777" w:rsidR="005C45D0" w:rsidRDefault="005C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419E" w14:textId="77777777" w:rsidR="00170E93" w:rsidRDefault="00170E93" w:rsidP="00880983">
      <w:r>
        <w:separator/>
      </w:r>
    </w:p>
  </w:footnote>
  <w:footnote w:type="continuationSeparator" w:id="0">
    <w:p w14:paraId="2085D1E9" w14:textId="77777777" w:rsidR="00170E93" w:rsidRDefault="00170E93" w:rsidP="0088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890"/>
    <w:multiLevelType w:val="hybridMultilevel"/>
    <w:tmpl w:val="C1B8237A"/>
    <w:lvl w:ilvl="0" w:tplc="9B465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91458"/>
    <w:multiLevelType w:val="hybridMultilevel"/>
    <w:tmpl w:val="41B4E530"/>
    <w:lvl w:ilvl="0" w:tplc="9B465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E71"/>
    <w:multiLevelType w:val="hybridMultilevel"/>
    <w:tmpl w:val="C2D282B4"/>
    <w:lvl w:ilvl="0" w:tplc="9B46551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155E63"/>
    <w:multiLevelType w:val="hybridMultilevel"/>
    <w:tmpl w:val="7ACA134E"/>
    <w:lvl w:ilvl="0" w:tplc="9B465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209B2"/>
    <w:multiLevelType w:val="hybridMultilevel"/>
    <w:tmpl w:val="094AD8A4"/>
    <w:lvl w:ilvl="0" w:tplc="9B46551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8C27C1"/>
    <w:multiLevelType w:val="hybridMultilevel"/>
    <w:tmpl w:val="678E0F98"/>
    <w:lvl w:ilvl="0" w:tplc="9B4655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BE0799"/>
    <w:multiLevelType w:val="hybridMultilevel"/>
    <w:tmpl w:val="2FAA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64335"/>
    <w:multiLevelType w:val="hybridMultilevel"/>
    <w:tmpl w:val="F6CEC53C"/>
    <w:lvl w:ilvl="0" w:tplc="9B4655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9915E8"/>
    <w:multiLevelType w:val="hybridMultilevel"/>
    <w:tmpl w:val="336AB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791799">
    <w:abstractNumId w:val="8"/>
  </w:num>
  <w:num w:numId="2" w16cid:durableId="987710025">
    <w:abstractNumId w:val="0"/>
  </w:num>
  <w:num w:numId="3" w16cid:durableId="639267219">
    <w:abstractNumId w:val="2"/>
  </w:num>
  <w:num w:numId="4" w16cid:durableId="1112627507">
    <w:abstractNumId w:val="3"/>
  </w:num>
  <w:num w:numId="5" w16cid:durableId="1826235753">
    <w:abstractNumId w:val="6"/>
  </w:num>
  <w:num w:numId="6" w16cid:durableId="351300181">
    <w:abstractNumId w:val="4"/>
  </w:num>
  <w:num w:numId="7" w16cid:durableId="1718628577">
    <w:abstractNumId w:val="5"/>
  </w:num>
  <w:num w:numId="8" w16cid:durableId="594898827">
    <w:abstractNumId w:val="7"/>
  </w:num>
  <w:num w:numId="9" w16cid:durableId="195424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5A"/>
    <w:rsid w:val="0000171D"/>
    <w:rsid w:val="000061F7"/>
    <w:rsid w:val="00006772"/>
    <w:rsid w:val="000135F8"/>
    <w:rsid w:val="000166DE"/>
    <w:rsid w:val="000356CF"/>
    <w:rsid w:val="00036B2A"/>
    <w:rsid w:val="00045051"/>
    <w:rsid w:val="000463E1"/>
    <w:rsid w:val="00053666"/>
    <w:rsid w:val="00054DD4"/>
    <w:rsid w:val="00057FF5"/>
    <w:rsid w:val="00060C96"/>
    <w:rsid w:val="00061297"/>
    <w:rsid w:val="000715F8"/>
    <w:rsid w:val="00073CE5"/>
    <w:rsid w:val="00077F66"/>
    <w:rsid w:val="00081547"/>
    <w:rsid w:val="00085E9F"/>
    <w:rsid w:val="000869CF"/>
    <w:rsid w:val="00087638"/>
    <w:rsid w:val="00092855"/>
    <w:rsid w:val="00093806"/>
    <w:rsid w:val="0009626E"/>
    <w:rsid w:val="000A6750"/>
    <w:rsid w:val="000B1191"/>
    <w:rsid w:val="000B2277"/>
    <w:rsid w:val="000B269E"/>
    <w:rsid w:val="000B3927"/>
    <w:rsid w:val="000B64BF"/>
    <w:rsid w:val="000C0B42"/>
    <w:rsid w:val="000C0C35"/>
    <w:rsid w:val="000C34C5"/>
    <w:rsid w:val="000C35B4"/>
    <w:rsid w:val="000C6C78"/>
    <w:rsid w:val="000D47DF"/>
    <w:rsid w:val="000D4994"/>
    <w:rsid w:val="000E5479"/>
    <w:rsid w:val="000F0134"/>
    <w:rsid w:val="000F35E9"/>
    <w:rsid w:val="000F4F29"/>
    <w:rsid w:val="001028FA"/>
    <w:rsid w:val="001133B1"/>
    <w:rsid w:val="00114536"/>
    <w:rsid w:val="00133CAB"/>
    <w:rsid w:val="001360C5"/>
    <w:rsid w:val="00136C78"/>
    <w:rsid w:val="00141C51"/>
    <w:rsid w:val="00141CF3"/>
    <w:rsid w:val="00145D1A"/>
    <w:rsid w:val="00146DA8"/>
    <w:rsid w:val="0015098A"/>
    <w:rsid w:val="00153671"/>
    <w:rsid w:val="00170E93"/>
    <w:rsid w:val="00176553"/>
    <w:rsid w:val="00180FB1"/>
    <w:rsid w:val="00185FEC"/>
    <w:rsid w:val="001B04F1"/>
    <w:rsid w:val="001B7878"/>
    <w:rsid w:val="001D07EE"/>
    <w:rsid w:val="001D1030"/>
    <w:rsid w:val="001E00D5"/>
    <w:rsid w:val="001E1D93"/>
    <w:rsid w:val="001E538B"/>
    <w:rsid w:val="001F14C8"/>
    <w:rsid w:val="001F5427"/>
    <w:rsid w:val="001F658F"/>
    <w:rsid w:val="001F7151"/>
    <w:rsid w:val="00210530"/>
    <w:rsid w:val="00210DE8"/>
    <w:rsid w:val="00214715"/>
    <w:rsid w:val="00214AAB"/>
    <w:rsid w:val="00222B5F"/>
    <w:rsid w:val="00225DF5"/>
    <w:rsid w:val="0022761A"/>
    <w:rsid w:val="00227BF5"/>
    <w:rsid w:val="00230F5A"/>
    <w:rsid w:val="00231D05"/>
    <w:rsid w:val="00237CC3"/>
    <w:rsid w:val="00241E6A"/>
    <w:rsid w:val="00246DF0"/>
    <w:rsid w:val="00251650"/>
    <w:rsid w:val="00256861"/>
    <w:rsid w:val="00260373"/>
    <w:rsid w:val="00260B61"/>
    <w:rsid w:val="00263CA8"/>
    <w:rsid w:val="00271615"/>
    <w:rsid w:val="002773D6"/>
    <w:rsid w:val="002A72E7"/>
    <w:rsid w:val="002A7FD0"/>
    <w:rsid w:val="002B203F"/>
    <w:rsid w:val="002B46A8"/>
    <w:rsid w:val="002B5E43"/>
    <w:rsid w:val="002B5F0B"/>
    <w:rsid w:val="002C4E68"/>
    <w:rsid w:val="002C761B"/>
    <w:rsid w:val="002D066B"/>
    <w:rsid w:val="002D4FAA"/>
    <w:rsid w:val="002E48CF"/>
    <w:rsid w:val="002E5899"/>
    <w:rsid w:val="002F6D31"/>
    <w:rsid w:val="00303F42"/>
    <w:rsid w:val="0030640E"/>
    <w:rsid w:val="0030749F"/>
    <w:rsid w:val="003117C8"/>
    <w:rsid w:val="00312A30"/>
    <w:rsid w:val="00314498"/>
    <w:rsid w:val="003155CD"/>
    <w:rsid w:val="003249F5"/>
    <w:rsid w:val="00326AA3"/>
    <w:rsid w:val="003302ED"/>
    <w:rsid w:val="003329B1"/>
    <w:rsid w:val="00332C1A"/>
    <w:rsid w:val="003350C5"/>
    <w:rsid w:val="00335E63"/>
    <w:rsid w:val="003365DB"/>
    <w:rsid w:val="00336F98"/>
    <w:rsid w:val="0034235C"/>
    <w:rsid w:val="00345F2B"/>
    <w:rsid w:val="0035499A"/>
    <w:rsid w:val="003673D3"/>
    <w:rsid w:val="00370E0B"/>
    <w:rsid w:val="003754FA"/>
    <w:rsid w:val="00376B8D"/>
    <w:rsid w:val="003902E9"/>
    <w:rsid w:val="003A390C"/>
    <w:rsid w:val="003B202C"/>
    <w:rsid w:val="003B41B0"/>
    <w:rsid w:val="003C3749"/>
    <w:rsid w:val="003E6657"/>
    <w:rsid w:val="003E70B9"/>
    <w:rsid w:val="003F5503"/>
    <w:rsid w:val="003F632E"/>
    <w:rsid w:val="00407DCB"/>
    <w:rsid w:val="00431D29"/>
    <w:rsid w:val="0043434D"/>
    <w:rsid w:val="00435F8C"/>
    <w:rsid w:val="004375A1"/>
    <w:rsid w:val="00440CC1"/>
    <w:rsid w:val="00445078"/>
    <w:rsid w:val="00451D4D"/>
    <w:rsid w:val="00460E63"/>
    <w:rsid w:val="004613A5"/>
    <w:rsid w:val="00462682"/>
    <w:rsid w:val="00470C71"/>
    <w:rsid w:val="004710CA"/>
    <w:rsid w:val="00472A5C"/>
    <w:rsid w:val="00474395"/>
    <w:rsid w:val="00476DD9"/>
    <w:rsid w:val="00477408"/>
    <w:rsid w:val="004801E5"/>
    <w:rsid w:val="00481B74"/>
    <w:rsid w:val="00486D4D"/>
    <w:rsid w:val="004905FF"/>
    <w:rsid w:val="004965A2"/>
    <w:rsid w:val="004A1B1A"/>
    <w:rsid w:val="004A23DF"/>
    <w:rsid w:val="004A6742"/>
    <w:rsid w:val="004B0DAB"/>
    <w:rsid w:val="004B3073"/>
    <w:rsid w:val="004C04AD"/>
    <w:rsid w:val="004D1249"/>
    <w:rsid w:val="004D1C1E"/>
    <w:rsid w:val="004D4CC9"/>
    <w:rsid w:val="004D7BEE"/>
    <w:rsid w:val="004E756F"/>
    <w:rsid w:val="004F5B91"/>
    <w:rsid w:val="0050565E"/>
    <w:rsid w:val="005070C6"/>
    <w:rsid w:val="00515B0C"/>
    <w:rsid w:val="00517649"/>
    <w:rsid w:val="00520436"/>
    <w:rsid w:val="00522361"/>
    <w:rsid w:val="00522666"/>
    <w:rsid w:val="005227E0"/>
    <w:rsid w:val="00534AB2"/>
    <w:rsid w:val="0053750F"/>
    <w:rsid w:val="005425EC"/>
    <w:rsid w:val="00543268"/>
    <w:rsid w:val="005448C1"/>
    <w:rsid w:val="00545A2C"/>
    <w:rsid w:val="005476A0"/>
    <w:rsid w:val="00552E6F"/>
    <w:rsid w:val="00556E15"/>
    <w:rsid w:val="0056013E"/>
    <w:rsid w:val="00564E43"/>
    <w:rsid w:val="00566063"/>
    <w:rsid w:val="00566EAA"/>
    <w:rsid w:val="005745EA"/>
    <w:rsid w:val="00576CD2"/>
    <w:rsid w:val="00580A61"/>
    <w:rsid w:val="005847D0"/>
    <w:rsid w:val="00586434"/>
    <w:rsid w:val="0058773B"/>
    <w:rsid w:val="00590E09"/>
    <w:rsid w:val="005934C7"/>
    <w:rsid w:val="005942EA"/>
    <w:rsid w:val="0059634D"/>
    <w:rsid w:val="005969D3"/>
    <w:rsid w:val="005A4226"/>
    <w:rsid w:val="005A4461"/>
    <w:rsid w:val="005A6113"/>
    <w:rsid w:val="005B0842"/>
    <w:rsid w:val="005B44B7"/>
    <w:rsid w:val="005B6CDF"/>
    <w:rsid w:val="005C2935"/>
    <w:rsid w:val="005C45D0"/>
    <w:rsid w:val="005C6D4C"/>
    <w:rsid w:val="005D0AFF"/>
    <w:rsid w:val="005D5A5B"/>
    <w:rsid w:val="005E0203"/>
    <w:rsid w:val="005E12D0"/>
    <w:rsid w:val="005E54A1"/>
    <w:rsid w:val="005E573D"/>
    <w:rsid w:val="005E7D61"/>
    <w:rsid w:val="005E7FF1"/>
    <w:rsid w:val="005F1560"/>
    <w:rsid w:val="005F5765"/>
    <w:rsid w:val="005F7B78"/>
    <w:rsid w:val="006008D6"/>
    <w:rsid w:val="00604822"/>
    <w:rsid w:val="00605D2F"/>
    <w:rsid w:val="00614670"/>
    <w:rsid w:val="006202C9"/>
    <w:rsid w:val="006212E3"/>
    <w:rsid w:val="00624DB4"/>
    <w:rsid w:val="006255F1"/>
    <w:rsid w:val="00631162"/>
    <w:rsid w:val="006443AD"/>
    <w:rsid w:val="00645A29"/>
    <w:rsid w:val="00652DFE"/>
    <w:rsid w:val="00674DD0"/>
    <w:rsid w:val="00681C8A"/>
    <w:rsid w:val="00686378"/>
    <w:rsid w:val="00687C59"/>
    <w:rsid w:val="00690DE1"/>
    <w:rsid w:val="00691918"/>
    <w:rsid w:val="00693770"/>
    <w:rsid w:val="00694B07"/>
    <w:rsid w:val="006A3E61"/>
    <w:rsid w:val="006C7E5E"/>
    <w:rsid w:val="006D1726"/>
    <w:rsid w:val="006E0BE0"/>
    <w:rsid w:val="006E3380"/>
    <w:rsid w:val="006E360A"/>
    <w:rsid w:val="006F1BAC"/>
    <w:rsid w:val="006F6229"/>
    <w:rsid w:val="006F6373"/>
    <w:rsid w:val="006F6411"/>
    <w:rsid w:val="007006C8"/>
    <w:rsid w:val="00703A5B"/>
    <w:rsid w:val="007053D6"/>
    <w:rsid w:val="007214A4"/>
    <w:rsid w:val="0073476A"/>
    <w:rsid w:val="00736897"/>
    <w:rsid w:val="00737CD2"/>
    <w:rsid w:val="00742EE6"/>
    <w:rsid w:val="00752CB5"/>
    <w:rsid w:val="007546AD"/>
    <w:rsid w:val="0076562E"/>
    <w:rsid w:val="00766558"/>
    <w:rsid w:val="007751A4"/>
    <w:rsid w:val="0078114D"/>
    <w:rsid w:val="00781186"/>
    <w:rsid w:val="0078223F"/>
    <w:rsid w:val="007829E3"/>
    <w:rsid w:val="00793D7E"/>
    <w:rsid w:val="007A3D46"/>
    <w:rsid w:val="007A730C"/>
    <w:rsid w:val="007B13AF"/>
    <w:rsid w:val="007C3E83"/>
    <w:rsid w:val="007C6078"/>
    <w:rsid w:val="007D0F81"/>
    <w:rsid w:val="007D313F"/>
    <w:rsid w:val="007D352D"/>
    <w:rsid w:val="007D45D1"/>
    <w:rsid w:val="007D4E7F"/>
    <w:rsid w:val="007D56B7"/>
    <w:rsid w:val="007E7B6A"/>
    <w:rsid w:val="007F20F9"/>
    <w:rsid w:val="007F60E7"/>
    <w:rsid w:val="0080570C"/>
    <w:rsid w:val="0080602D"/>
    <w:rsid w:val="008061CA"/>
    <w:rsid w:val="00807440"/>
    <w:rsid w:val="008123F5"/>
    <w:rsid w:val="0081259C"/>
    <w:rsid w:val="00812E2B"/>
    <w:rsid w:val="008147EB"/>
    <w:rsid w:val="00815865"/>
    <w:rsid w:val="00816A90"/>
    <w:rsid w:val="00816F77"/>
    <w:rsid w:val="00824122"/>
    <w:rsid w:val="0083490D"/>
    <w:rsid w:val="00834E0D"/>
    <w:rsid w:val="00837B03"/>
    <w:rsid w:val="00841131"/>
    <w:rsid w:val="00843FD2"/>
    <w:rsid w:val="00847BFA"/>
    <w:rsid w:val="00851FD6"/>
    <w:rsid w:val="00855EFB"/>
    <w:rsid w:val="00865095"/>
    <w:rsid w:val="0087151B"/>
    <w:rsid w:val="00873767"/>
    <w:rsid w:val="008768C6"/>
    <w:rsid w:val="00876923"/>
    <w:rsid w:val="00880983"/>
    <w:rsid w:val="00880D25"/>
    <w:rsid w:val="008A2E20"/>
    <w:rsid w:val="008B2E75"/>
    <w:rsid w:val="008B79B4"/>
    <w:rsid w:val="008D645B"/>
    <w:rsid w:val="008E25E6"/>
    <w:rsid w:val="008E7E02"/>
    <w:rsid w:val="008F755A"/>
    <w:rsid w:val="00902328"/>
    <w:rsid w:val="0090261F"/>
    <w:rsid w:val="00902B75"/>
    <w:rsid w:val="00906C05"/>
    <w:rsid w:val="0092062E"/>
    <w:rsid w:val="0092264E"/>
    <w:rsid w:val="00922962"/>
    <w:rsid w:val="009229C4"/>
    <w:rsid w:val="0093213E"/>
    <w:rsid w:val="00932F8B"/>
    <w:rsid w:val="009345F6"/>
    <w:rsid w:val="009413F2"/>
    <w:rsid w:val="00941956"/>
    <w:rsid w:val="00943EED"/>
    <w:rsid w:val="00945359"/>
    <w:rsid w:val="009457EF"/>
    <w:rsid w:val="009461A4"/>
    <w:rsid w:val="009504B9"/>
    <w:rsid w:val="0095592E"/>
    <w:rsid w:val="009576D3"/>
    <w:rsid w:val="009620B7"/>
    <w:rsid w:val="00962B6B"/>
    <w:rsid w:val="009708DD"/>
    <w:rsid w:val="00971567"/>
    <w:rsid w:val="00972E32"/>
    <w:rsid w:val="009741A5"/>
    <w:rsid w:val="0097487B"/>
    <w:rsid w:val="009753CE"/>
    <w:rsid w:val="0098678B"/>
    <w:rsid w:val="00986CCF"/>
    <w:rsid w:val="00987DFB"/>
    <w:rsid w:val="00992F90"/>
    <w:rsid w:val="00993443"/>
    <w:rsid w:val="009A048A"/>
    <w:rsid w:val="009A30D3"/>
    <w:rsid w:val="009B496C"/>
    <w:rsid w:val="009C6F1A"/>
    <w:rsid w:val="009D2C88"/>
    <w:rsid w:val="009D409E"/>
    <w:rsid w:val="009D47AF"/>
    <w:rsid w:val="009D49F9"/>
    <w:rsid w:val="009D65EF"/>
    <w:rsid w:val="009E00D8"/>
    <w:rsid w:val="009E2525"/>
    <w:rsid w:val="009E50D5"/>
    <w:rsid w:val="009E6DC6"/>
    <w:rsid w:val="009F189C"/>
    <w:rsid w:val="009F2438"/>
    <w:rsid w:val="009F786A"/>
    <w:rsid w:val="00A0289A"/>
    <w:rsid w:val="00A132F3"/>
    <w:rsid w:val="00A134F0"/>
    <w:rsid w:val="00A155B9"/>
    <w:rsid w:val="00A16DBC"/>
    <w:rsid w:val="00A2187C"/>
    <w:rsid w:val="00A232EA"/>
    <w:rsid w:val="00A30882"/>
    <w:rsid w:val="00A32F4E"/>
    <w:rsid w:val="00A349D8"/>
    <w:rsid w:val="00A35BE1"/>
    <w:rsid w:val="00A41837"/>
    <w:rsid w:val="00A439D2"/>
    <w:rsid w:val="00A448B1"/>
    <w:rsid w:val="00A46FA7"/>
    <w:rsid w:val="00A50F53"/>
    <w:rsid w:val="00A523AD"/>
    <w:rsid w:val="00A52FD9"/>
    <w:rsid w:val="00A5649A"/>
    <w:rsid w:val="00A56D9D"/>
    <w:rsid w:val="00A6143F"/>
    <w:rsid w:val="00A63514"/>
    <w:rsid w:val="00A6482F"/>
    <w:rsid w:val="00A660F7"/>
    <w:rsid w:val="00A721FF"/>
    <w:rsid w:val="00A77A58"/>
    <w:rsid w:val="00A80368"/>
    <w:rsid w:val="00A87855"/>
    <w:rsid w:val="00A92259"/>
    <w:rsid w:val="00A946B3"/>
    <w:rsid w:val="00A94B42"/>
    <w:rsid w:val="00A964DC"/>
    <w:rsid w:val="00AB135A"/>
    <w:rsid w:val="00AB16FC"/>
    <w:rsid w:val="00AB40DC"/>
    <w:rsid w:val="00AB6A7D"/>
    <w:rsid w:val="00AC0C61"/>
    <w:rsid w:val="00AC1879"/>
    <w:rsid w:val="00AC631A"/>
    <w:rsid w:val="00AD1E47"/>
    <w:rsid w:val="00AD2B35"/>
    <w:rsid w:val="00AD5B17"/>
    <w:rsid w:val="00AE1611"/>
    <w:rsid w:val="00AE2D76"/>
    <w:rsid w:val="00AF21B6"/>
    <w:rsid w:val="00AF347E"/>
    <w:rsid w:val="00AF5BD8"/>
    <w:rsid w:val="00B002AA"/>
    <w:rsid w:val="00B119CC"/>
    <w:rsid w:val="00B144D2"/>
    <w:rsid w:val="00B14EDB"/>
    <w:rsid w:val="00B16B51"/>
    <w:rsid w:val="00B25E80"/>
    <w:rsid w:val="00B27A1F"/>
    <w:rsid w:val="00B34161"/>
    <w:rsid w:val="00B35290"/>
    <w:rsid w:val="00B40135"/>
    <w:rsid w:val="00B401DA"/>
    <w:rsid w:val="00B41375"/>
    <w:rsid w:val="00B45CF8"/>
    <w:rsid w:val="00B4633B"/>
    <w:rsid w:val="00B507E4"/>
    <w:rsid w:val="00B560B6"/>
    <w:rsid w:val="00B662F7"/>
    <w:rsid w:val="00B74B24"/>
    <w:rsid w:val="00B80473"/>
    <w:rsid w:val="00B8120C"/>
    <w:rsid w:val="00B82D18"/>
    <w:rsid w:val="00B92BE9"/>
    <w:rsid w:val="00B976BF"/>
    <w:rsid w:val="00BA0BD5"/>
    <w:rsid w:val="00BA763D"/>
    <w:rsid w:val="00BB03EB"/>
    <w:rsid w:val="00BB331F"/>
    <w:rsid w:val="00BB52D3"/>
    <w:rsid w:val="00BC7612"/>
    <w:rsid w:val="00BD3203"/>
    <w:rsid w:val="00BD37E8"/>
    <w:rsid w:val="00BD422D"/>
    <w:rsid w:val="00BE2A01"/>
    <w:rsid w:val="00BF2D47"/>
    <w:rsid w:val="00BF3FBB"/>
    <w:rsid w:val="00BF688C"/>
    <w:rsid w:val="00C00402"/>
    <w:rsid w:val="00C005E5"/>
    <w:rsid w:val="00C01625"/>
    <w:rsid w:val="00C076CD"/>
    <w:rsid w:val="00C117CD"/>
    <w:rsid w:val="00C12B1D"/>
    <w:rsid w:val="00C12CC4"/>
    <w:rsid w:val="00C15B6D"/>
    <w:rsid w:val="00C1693A"/>
    <w:rsid w:val="00C23CF5"/>
    <w:rsid w:val="00C26FD0"/>
    <w:rsid w:val="00C345EB"/>
    <w:rsid w:val="00C34C93"/>
    <w:rsid w:val="00C41DCB"/>
    <w:rsid w:val="00C550A0"/>
    <w:rsid w:val="00C66859"/>
    <w:rsid w:val="00C67761"/>
    <w:rsid w:val="00C87554"/>
    <w:rsid w:val="00C922F3"/>
    <w:rsid w:val="00C93631"/>
    <w:rsid w:val="00CA0E1E"/>
    <w:rsid w:val="00CB19E0"/>
    <w:rsid w:val="00CB3281"/>
    <w:rsid w:val="00CB513D"/>
    <w:rsid w:val="00CC204F"/>
    <w:rsid w:val="00CC36EC"/>
    <w:rsid w:val="00CD3E56"/>
    <w:rsid w:val="00CE1CF4"/>
    <w:rsid w:val="00CE352D"/>
    <w:rsid w:val="00CE55CE"/>
    <w:rsid w:val="00CF5215"/>
    <w:rsid w:val="00D00C02"/>
    <w:rsid w:val="00D04232"/>
    <w:rsid w:val="00D04B1B"/>
    <w:rsid w:val="00D13C48"/>
    <w:rsid w:val="00D14458"/>
    <w:rsid w:val="00D150E2"/>
    <w:rsid w:val="00D200F1"/>
    <w:rsid w:val="00D40BA4"/>
    <w:rsid w:val="00D4447F"/>
    <w:rsid w:val="00D45E7D"/>
    <w:rsid w:val="00D46F6B"/>
    <w:rsid w:val="00D572A9"/>
    <w:rsid w:val="00D609A4"/>
    <w:rsid w:val="00D71013"/>
    <w:rsid w:val="00D82AEE"/>
    <w:rsid w:val="00D83AB9"/>
    <w:rsid w:val="00D94D7F"/>
    <w:rsid w:val="00DA306E"/>
    <w:rsid w:val="00DA7BD6"/>
    <w:rsid w:val="00DB1922"/>
    <w:rsid w:val="00DB199E"/>
    <w:rsid w:val="00DB541D"/>
    <w:rsid w:val="00DB5AE5"/>
    <w:rsid w:val="00DB665E"/>
    <w:rsid w:val="00DC0951"/>
    <w:rsid w:val="00DC32F7"/>
    <w:rsid w:val="00DC3EA8"/>
    <w:rsid w:val="00DC78A0"/>
    <w:rsid w:val="00DD1272"/>
    <w:rsid w:val="00DD2282"/>
    <w:rsid w:val="00DD5451"/>
    <w:rsid w:val="00DE020D"/>
    <w:rsid w:val="00DE24A7"/>
    <w:rsid w:val="00DF46B7"/>
    <w:rsid w:val="00DF5ACB"/>
    <w:rsid w:val="00DF6E84"/>
    <w:rsid w:val="00E01168"/>
    <w:rsid w:val="00E04FB5"/>
    <w:rsid w:val="00E2129A"/>
    <w:rsid w:val="00E234C4"/>
    <w:rsid w:val="00E2586F"/>
    <w:rsid w:val="00E31209"/>
    <w:rsid w:val="00E31F33"/>
    <w:rsid w:val="00E34DA7"/>
    <w:rsid w:val="00E43162"/>
    <w:rsid w:val="00E46CB7"/>
    <w:rsid w:val="00E5008E"/>
    <w:rsid w:val="00E532D0"/>
    <w:rsid w:val="00E53CE4"/>
    <w:rsid w:val="00E57A5A"/>
    <w:rsid w:val="00E60BC7"/>
    <w:rsid w:val="00E64D01"/>
    <w:rsid w:val="00E65702"/>
    <w:rsid w:val="00E67C29"/>
    <w:rsid w:val="00E74D82"/>
    <w:rsid w:val="00E82E50"/>
    <w:rsid w:val="00E85EEE"/>
    <w:rsid w:val="00E9121D"/>
    <w:rsid w:val="00E93367"/>
    <w:rsid w:val="00E964DA"/>
    <w:rsid w:val="00E96E52"/>
    <w:rsid w:val="00EB0B1F"/>
    <w:rsid w:val="00EB747B"/>
    <w:rsid w:val="00EC5B11"/>
    <w:rsid w:val="00EC5F7D"/>
    <w:rsid w:val="00EC648A"/>
    <w:rsid w:val="00EC7097"/>
    <w:rsid w:val="00EE00DF"/>
    <w:rsid w:val="00EE4735"/>
    <w:rsid w:val="00EE51DF"/>
    <w:rsid w:val="00EE5607"/>
    <w:rsid w:val="00F05D0D"/>
    <w:rsid w:val="00F12CA5"/>
    <w:rsid w:val="00F12FB3"/>
    <w:rsid w:val="00F15EB6"/>
    <w:rsid w:val="00F16A1C"/>
    <w:rsid w:val="00F16DEE"/>
    <w:rsid w:val="00F20B88"/>
    <w:rsid w:val="00F33FFC"/>
    <w:rsid w:val="00F344B6"/>
    <w:rsid w:val="00F37197"/>
    <w:rsid w:val="00F43038"/>
    <w:rsid w:val="00F53F89"/>
    <w:rsid w:val="00F6086B"/>
    <w:rsid w:val="00F6274F"/>
    <w:rsid w:val="00F63100"/>
    <w:rsid w:val="00F70490"/>
    <w:rsid w:val="00F70AA9"/>
    <w:rsid w:val="00F71CFC"/>
    <w:rsid w:val="00F813AE"/>
    <w:rsid w:val="00F82C3B"/>
    <w:rsid w:val="00F85B08"/>
    <w:rsid w:val="00F85BEE"/>
    <w:rsid w:val="00F949E3"/>
    <w:rsid w:val="00F97FBA"/>
    <w:rsid w:val="00FA79C1"/>
    <w:rsid w:val="00FB2B7F"/>
    <w:rsid w:val="00FB6CD4"/>
    <w:rsid w:val="00FC4177"/>
    <w:rsid w:val="00FC53CC"/>
    <w:rsid w:val="00FD1211"/>
    <w:rsid w:val="00FD2E30"/>
    <w:rsid w:val="00FD4C1E"/>
    <w:rsid w:val="00FD56F5"/>
    <w:rsid w:val="00FE317E"/>
    <w:rsid w:val="00FE377D"/>
    <w:rsid w:val="00FF026A"/>
    <w:rsid w:val="00FF1350"/>
    <w:rsid w:val="00FF1911"/>
    <w:rsid w:val="00FF218F"/>
    <w:rsid w:val="00FF4211"/>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F11D"/>
  <w15:chartTrackingRefBased/>
  <w15:docId w15:val="{397E3CC2-D36E-4FA4-AFB0-A9BD0B89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78"/>
  </w:style>
  <w:style w:type="paragraph" w:styleId="Heading1">
    <w:name w:val="heading 1"/>
    <w:basedOn w:val="Normal"/>
    <w:next w:val="Normal"/>
    <w:link w:val="Heading1Char"/>
    <w:uiPriority w:val="9"/>
    <w:qFormat/>
    <w:rsid w:val="005B6CDF"/>
    <w:pPr>
      <w:keepNext/>
      <w:keepLines/>
      <w:spacing w:before="240" w:line="259" w:lineRule="auto"/>
      <w:outlineLvl w:val="0"/>
    </w:pPr>
    <w:rPr>
      <w:rFonts w:ascii="Open Sans" w:eastAsiaTheme="majorEastAsia" w:hAnsi="Open Sans" w:cstheme="majorBidi"/>
      <w:color w:val="02455F" w:themeColor="text2"/>
      <w:sz w:val="32"/>
      <w:szCs w:val="32"/>
    </w:rPr>
  </w:style>
  <w:style w:type="paragraph" w:styleId="Heading2">
    <w:name w:val="heading 2"/>
    <w:basedOn w:val="Normal"/>
    <w:next w:val="Normal"/>
    <w:link w:val="Heading2Char"/>
    <w:uiPriority w:val="9"/>
    <w:unhideWhenUsed/>
    <w:qFormat/>
    <w:rsid w:val="005B6CDF"/>
    <w:pPr>
      <w:keepNext/>
      <w:keepLines/>
      <w:spacing w:before="40" w:line="259" w:lineRule="auto"/>
      <w:outlineLvl w:val="1"/>
    </w:pPr>
    <w:rPr>
      <w:rFonts w:ascii="Open Sans" w:eastAsiaTheme="majorEastAsia" w:hAnsi="Open Sans" w:cstheme="majorBidi"/>
      <w:b/>
      <w:color w:val="F3772C" w:themeColor="accent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DF"/>
    <w:rPr>
      <w:rFonts w:ascii="Open Sans" w:eastAsiaTheme="majorEastAsia" w:hAnsi="Open Sans" w:cstheme="majorBidi"/>
      <w:color w:val="02455F" w:themeColor="text2"/>
      <w:sz w:val="32"/>
      <w:szCs w:val="32"/>
    </w:rPr>
  </w:style>
  <w:style w:type="character" w:customStyle="1" w:styleId="Heading2Char">
    <w:name w:val="Heading 2 Char"/>
    <w:basedOn w:val="DefaultParagraphFont"/>
    <w:link w:val="Heading2"/>
    <w:uiPriority w:val="9"/>
    <w:rsid w:val="005B6CDF"/>
    <w:rPr>
      <w:rFonts w:ascii="Open Sans" w:eastAsiaTheme="majorEastAsia" w:hAnsi="Open Sans" w:cstheme="majorBidi"/>
      <w:b/>
      <w:color w:val="F3772C" w:themeColor="accent4"/>
      <w:sz w:val="26"/>
      <w:szCs w:val="26"/>
    </w:rPr>
  </w:style>
  <w:style w:type="paragraph" w:styleId="ListParagraph">
    <w:name w:val="List Paragraph"/>
    <w:basedOn w:val="Normal"/>
    <w:uiPriority w:val="34"/>
    <w:qFormat/>
    <w:rsid w:val="004801E5"/>
    <w:pPr>
      <w:ind w:left="720"/>
      <w:contextualSpacing/>
    </w:pPr>
  </w:style>
  <w:style w:type="paragraph" w:styleId="Header">
    <w:name w:val="header"/>
    <w:basedOn w:val="Normal"/>
    <w:link w:val="HeaderChar"/>
    <w:uiPriority w:val="99"/>
    <w:unhideWhenUsed/>
    <w:rsid w:val="00880983"/>
    <w:pPr>
      <w:tabs>
        <w:tab w:val="center" w:pos="4680"/>
        <w:tab w:val="right" w:pos="9360"/>
      </w:tabs>
    </w:pPr>
  </w:style>
  <w:style w:type="character" w:customStyle="1" w:styleId="HeaderChar">
    <w:name w:val="Header Char"/>
    <w:basedOn w:val="DefaultParagraphFont"/>
    <w:link w:val="Header"/>
    <w:uiPriority w:val="99"/>
    <w:rsid w:val="00880983"/>
  </w:style>
  <w:style w:type="paragraph" w:styleId="Footer">
    <w:name w:val="footer"/>
    <w:basedOn w:val="Normal"/>
    <w:link w:val="FooterChar"/>
    <w:uiPriority w:val="99"/>
    <w:unhideWhenUsed/>
    <w:rsid w:val="00880983"/>
    <w:pPr>
      <w:tabs>
        <w:tab w:val="center" w:pos="4680"/>
        <w:tab w:val="right" w:pos="9360"/>
      </w:tabs>
    </w:pPr>
  </w:style>
  <w:style w:type="character" w:customStyle="1" w:styleId="FooterChar">
    <w:name w:val="Footer Char"/>
    <w:basedOn w:val="DefaultParagraphFont"/>
    <w:link w:val="Footer"/>
    <w:uiPriority w:val="99"/>
    <w:rsid w:val="00880983"/>
  </w:style>
  <w:style w:type="character" w:styleId="Hyperlink">
    <w:name w:val="Hyperlink"/>
    <w:basedOn w:val="DefaultParagraphFont"/>
    <w:uiPriority w:val="99"/>
    <w:unhideWhenUsed/>
    <w:rsid w:val="0009626E"/>
    <w:rPr>
      <w:color w:val="404041" w:themeColor="hyperlink"/>
      <w:u w:val="single"/>
    </w:rPr>
  </w:style>
  <w:style w:type="character" w:styleId="UnresolvedMention">
    <w:name w:val="Unresolved Mention"/>
    <w:basedOn w:val="DefaultParagraphFont"/>
    <w:uiPriority w:val="99"/>
    <w:semiHidden/>
    <w:unhideWhenUsed/>
    <w:rsid w:val="0009626E"/>
    <w:rPr>
      <w:color w:val="605E5C"/>
      <w:shd w:val="clear" w:color="auto" w:fill="E1DFDD"/>
    </w:rPr>
  </w:style>
  <w:style w:type="paragraph" w:customStyle="1" w:styleId="Default">
    <w:name w:val="Default"/>
    <w:rsid w:val="009D409E"/>
    <w:pPr>
      <w:autoSpaceDE w:val="0"/>
      <w:autoSpaceDN w:val="0"/>
      <w:adjustRightInd w:val="0"/>
    </w:pPr>
    <w:rPr>
      <w:rFonts w:ascii="Open Sans" w:hAnsi="Open Sans" w:cs="Open Sans"/>
      <w:color w:val="000000"/>
      <w:kern w:val="0"/>
      <w:sz w:val="24"/>
      <w:szCs w:val="24"/>
    </w:rPr>
  </w:style>
  <w:style w:type="character" w:styleId="FollowedHyperlink">
    <w:name w:val="FollowedHyperlink"/>
    <w:basedOn w:val="DefaultParagraphFont"/>
    <w:uiPriority w:val="99"/>
    <w:semiHidden/>
    <w:unhideWhenUsed/>
    <w:rsid w:val="007F20F9"/>
    <w:rPr>
      <w:color w:val="FFFFFF" w:themeColor="followedHyperlink"/>
      <w:u w:val="single"/>
    </w:rPr>
  </w:style>
  <w:style w:type="character" w:customStyle="1" w:styleId="normaltextrun">
    <w:name w:val="normaltextrun"/>
    <w:basedOn w:val="DefaultParagraphFont"/>
    <w:rsid w:val="003302ED"/>
  </w:style>
  <w:style w:type="character" w:customStyle="1" w:styleId="eop">
    <w:name w:val="eop"/>
    <w:basedOn w:val="DefaultParagraphFont"/>
    <w:rsid w:val="003302ED"/>
  </w:style>
  <w:style w:type="paragraph" w:customStyle="1" w:styleId="paragraph">
    <w:name w:val="paragraph"/>
    <w:basedOn w:val="Normal"/>
    <w:rsid w:val="003302ED"/>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pellingerror">
    <w:name w:val="spellingerror"/>
    <w:basedOn w:val="DefaultParagraphFont"/>
    <w:rsid w:val="003302ED"/>
  </w:style>
  <w:style w:type="character" w:styleId="CommentReference">
    <w:name w:val="annotation reference"/>
    <w:basedOn w:val="DefaultParagraphFont"/>
    <w:uiPriority w:val="99"/>
    <w:semiHidden/>
    <w:unhideWhenUsed/>
    <w:rsid w:val="009A30D3"/>
    <w:rPr>
      <w:sz w:val="16"/>
      <w:szCs w:val="16"/>
    </w:rPr>
  </w:style>
  <w:style w:type="paragraph" w:styleId="CommentText">
    <w:name w:val="annotation text"/>
    <w:basedOn w:val="Normal"/>
    <w:link w:val="CommentTextChar"/>
    <w:uiPriority w:val="99"/>
    <w:unhideWhenUsed/>
    <w:rsid w:val="009A30D3"/>
    <w:rPr>
      <w:sz w:val="20"/>
      <w:szCs w:val="20"/>
    </w:rPr>
  </w:style>
  <w:style w:type="character" w:customStyle="1" w:styleId="CommentTextChar">
    <w:name w:val="Comment Text Char"/>
    <w:basedOn w:val="DefaultParagraphFont"/>
    <w:link w:val="CommentText"/>
    <w:uiPriority w:val="99"/>
    <w:rsid w:val="009A30D3"/>
    <w:rPr>
      <w:sz w:val="20"/>
      <w:szCs w:val="20"/>
    </w:rPr>
  </w:style>
  <w:style w:type="table" w:styleId="TableGrid">
    <w:name w:val="Table Grid"/>
    <w:basedOn w:val="TableNormal"/>
    <w:uiPriority w:val="39"/>
    <w:rsid w:val="00AB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09073">
      <w:bodyDiv w:val="1"/>
      <w:marLeft w:val="0"/>
      <w:marRight w:val="0"/>
      <w:marTop w:val="0"/>
      <w:marBottom w:val="0"/>
      <w:divBdr>
        <w:top w:val="none" w:sz="0" w:space="0" w:color="auto"/>
        <w:left w:val="none" w:sz="0" w:space="0" w:color="auto"/>
        <w:bottom w:val="none" w:sz="0" w:space="0" w:color="auto"/>
        <w:right w:val="none" w:sz="0" w:space="0" w:color="auto"/>
      </w:divBdr>
    </w:div>
    <w:div w:id="918519461">
      <w:bodyDiv w:val="1"/>
      <w:marLeft w:val="0"/>
      <w:marRight w:val="0"/>
      <w:marTop w:val="0"/>
      <w:marBottom w:val="0"/>
      <w:divBdr>
        <w:top w:val="none" w:sz="0" w:space="0" w:color="auto"/>
        <w:left w:val="none" w:sz="0" w:space="0" w:color="auto"/>
        <w:bottom w:val="none" w:sz="0" w:space="0" w:color="auto"/>
        <w:right w:val="none" w:sz="0" w:space="0" w:color="auto"/>
      </w:divBdr>
    </w:div>
    <w:div w:id="1694914469">
      <w:bodyDiv w:val="1"/>
      <w:marLeft w:val="0"/>
      <w:marRight w:val="0"/>
      <w:marTop w:val="0"/>
      <w:marBottom w:val="0"/>
      <w:divBdr>
        <w:top w:val="none" w:sz="0" w:space="0" w:color="auto"/>
        <w:left w:val="none" w:sz="0" w:space="0" w:color="auto"/>
        <w:bottom w:val="none" w:sz="0" w:space="0" w:color="auto"/>
        <w:right w:val="none" w:sz="0" w:space="0" w:color="auto"/>
      </w:divBdr>
    </w:div>
    <w:div w:id="174024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sightforaction.net" TargetMode="External"/><Relationship Id="rId18" Type="http://schemas.openxmlformats.org/officeDocument/2006/relationships/footer" Target="footer1.xml"/><Relationship Id="rId26" Type="http://schemas.openxmlformats.org/officeDocument/2006/relationships/hyperlink" Target="https://www.healthystartepic.org/" TargetMode="External"/><Relationship Id="rId3" Type="http://schemas.openxmlformats.org/officeDocument/2006/relationships/customXml" Target="../customXml/item3.xml"/><Relationship Id="rId21" Type="http://schemas.openxmlformats.org/officeDocument/2006/relationships/hyperlink" Target="https://www.portland.gov/bps/planning/wpdx-town-center" TargetMode="External"/><Relationship Id="rId7" Type="http://schemas.openxmlformats.org/officeDocument/2006/relationships/webSettings" Target="webSettings.xml"/><Relationship Id="rId12" Type="http://schemas.openxmlformats.org/officeDocument/2006/relationships/hyperlink" Target="https://www.linkedin.com/in/ronda-zakocs-788a638b/" TargetMode="External"/><Relationship Id="rId17" Type="http://schemas.openxmlformats.org/officeDocument/2006/relationships/image" Target="media/image2.png"/><Relationship Id="rId25" Type="http://schemas.openxmlformats.org/officeDocument/2006/relationships/hyperlink" Target="https://mchb.hrsa.gov/programs-impact/healthy-start" TargetMode="External"/><Relationship Id="rId2" Type="http://schemas.openxmlformats.org/officeDocument/2006/relationships/customXml" Target="../customXml/item2.xml"/><Relationship Id="rId16" Type="http://schemas.openxmlformats.org/officeDocument/2006/relationships/hyperlink" Target="https://insightforaction.net" TargetMode="External"/><Relationship Id="rId20" Type="http://schemas.openxmlformats.org/officeDocument/2006/relationships/hyperlink" Target="https://www.cghealthcouncil.org/bridges-to-health-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nda@insightforaction.net" TargetMode="External"/><Relationship Id="rId24" Type="http://schemas.openxmlformats.org/officeDocument/2006/relationships/hyperlink" Target="https://healthystartepic.org/about-hs-epic-center/services/" TargetMode="External"/><Relationship Id="rId5" Type="http://schemas.openxmlformats.org/officeDocument/2006/relationships/styles" Target="styles.xml"/><Relationship Id="rId15" Type="http://schemas.openxmlformats.org/officeDocument/2006/relationships/hyperlink" Target="https://www.linkedin.com/in/ronda-zakocs-788a638b/" TargetMode="External"/><Relationship Id="rId23" Type="http://schemas.openxmlformats.org/officeDocument/2006/relationships/hyperlink" Target="https://swcorridorequity.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bsmhealth.org/giving-b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nda@insightforaction.net" TargetMode="External"/><Relationship Id="rId22" Type="http://schemas.openxmlformats.org/officeDocument/2006/relationships/hyperlink" Target="https://kpcf.squarespace.com/" TargetMode="External"/><Relationship Id="rId27" Type="http://schemas.openxmlformats.org/officeDocument/2006/relationships/hyperlink" Target="https://kpcf.squarespace.com/" TargetMode="External"/></Relationships>
</file>

<file path=word/theme/theme1.xml><?xml version="1.0" encoding="utf-8"?>
<a:theme xmlns:a="http://schemas.openxmlformats.org/drawingml/2006/main" name="Office Theme">
  <a:themeElements>
    <a:clrScheme name="Insight for Action">
      <a:dk1>
        <a:srgbClr val="404041"/>
      </a:dk1>
      <a:lt1>
        <a:sysClr val="window" lastClr="FFFFFF"/>
      </a:lt1>
      <a:dk2>
        <a:srgbClr val="02455F"/>
      </a:dk2>
      <a:lt2>
        <a:srgbClr val="E7E6E6"/>
      </a:lt2>
      <a:accent1>
        <a:srgbClr val="009D93"/>
      </a:accent1>
      <a:accent2>
        <a:srgbClr val="8ACFBC"/>
      </a:accent2>
      <a:accent3>
        <a:srgbClr val="CEE9E5"/>
      </a:accent3>
      <a:accent4>
        <a:srgbClr val="F3772C"/>
      </a:accent4>
      <a:accent5>
        <a:srgbClr val="EFA21F"/>
      </a:accent5>
      <a:accent6>
        <a:srgbClr val="ED1D72"/>
      </a:accent6>
      <a:hlink>
        <a:srgbClr val="404041"/>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B6F58FF7CE646B42FB85D07B92268" ma:contentTypeVersion="15" ma:contentTypeDescription="Create a new document." ma:contentTypeScope="" ma:versionID="c7254e077d8bd93f8925d90ea30b2de4">
  <xsd:schema xmlns:xsd="http://www.w3.org/2001/XMLSchema" xmlns:xs="http://www.w3.org/2001/XMLSchema" xmlns:p="http://schemas.microsoft.com/office/2006/metadata/properties" xmlns:ns2="5b5443ae-c2d4-418c-be89-727264c7bf0d" xmlns:ns3="daf62c75-82bf-41ab-a6d9-3b390eda4bbf" targetNamespace="http://schemas.microsoft.com/office/2006/metadata/properties" ma:root="true" ma:fieldsID="0209b61d199d48c99099cfef08aee7b1" ns2:_="" ns3:_="">
    <xsd:import namespace="5b5443ae-c2d4-418c-be89-727264c7bf0d"/>
    <xsd:import namespace="daf62c75-82bf-41ab-a6d9-3b390eda4b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443ae-c2d4-418c-be89-727264c7b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af03384-d9aa-4745-b52c-5c6149e61c70}" ma:internalName="TaxCatchAll" ma:showField="CatchAllData" ma:web="5b5443ae-c2d4-418c-be89-727264c7b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f62c75-82bf-41ab-a6d9-3b390eda4b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73f84-c263-4366-bc22-5353a5f59a7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5443ae-c2d4-418c-be89-727264c7bf0d" xsi:nil="true"/>
    <lcf76f155ced4ddcb4097134ff3c332f xmlns="daf62c75-82bf-41ab-a6d9-3b390eda4bbf">
      <Terms xmlns="http://schemas.microsoft.com/office/infopath/2007/PartnerControls"/>
    </lcf76f155ced4ddcb4097134ff3c332f>
    <SharedWithUsers xmlns="5b5443ae-c2d4-418c-be89-727264c7bf0d">
      <UserInfo>
        <DisplayName>Ronda Zakocs</DisplayName>
        <AccountId>10</AccountId>
        <AccountType/>
      </UserInfo>
      <UserInfo>
        <DisplayName>Katie Winters</DisplayName>
        <AccountId>15</AccountId>
        <AccountType/>
      </UserInfo>
    </SharedWithUsers>
  </documentManagement>
</p:properties>
</file>

<file path=customXml/itemProps1.xml><?xml version="1.0" encoding="utf-8"?>
<ds:datastoreItem xmlns:ds="http://schemas.openxmlformats.org/officeDocument/2006/customXml" ds:itemID="{F61B25F2-5D99-4A07-93DF-4601F350D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443ae-c2d4-418c-be89-727264c7bf0d"/>
    <ds:schemaRef ds:uri="daf62c75-82bf-41ab-a6d9-3b390eda4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C1ADE-FB63-4F01-A0F4-C5A8614D8DE1}">
  <ds:schemaRefs>
    <ds:schemaRef ds:uri="http://schemas.microsoft.com/sharepoint/v3/contenttype/forms"/>
  </ds:schemaRefs>
</ds:datastoreItem>
</file>

<file path=customXml/itemProps3.xml><?xml version="1.0" encoding="utf-8"?>
<ds:datastoreItem xmlns:ds="http://schemas.openxmlformats.org/officeDocument/2006/customXml" ds:itemID="{9F12FD97-8BE8-42FC-A947-CFED8C2F3D05}">
  <ds:schemaRefs>
    <ds:schemaRef ds:uri="http://schemas.microsoft.com/office/2006/metadata/properties"/>
    <ds:schemaRef ds:uri="http://schemas.microsoft.com/office/infopath/2007/PartnerControls"/>
    <ds:schemaRef ds:uri="5b5443ae-c2d4-418c-be89-727264c7bf0d"/>
    <ds:schemaRef ds:uri="daf62c75-82bf-41ab-a6d9-3b390eda4bb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Winters</dc:creator>
  <cp:keywords/>
  <dc:description/>
  <cp:lastModifiedBy>Ronda Zakocs</cp:lastModifiedBy>
  <cp:revision>30</cp:revision>
  <cp:lastPrinted>2024-01-02T22:07:00Z</cp:lastPrinted>
  <dcterms:created xsi:type="dcterms:W3CDTF">2024-08-22T04:50:00Z</dcterms:created>
  <dcterms:modified xsi:type="dcterms:W3CDTF">2024-08-22T05:15:00Z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0x010100457B6F58FF7CE646B42FB85D07B92268</vt:lpwstr>
  </property>
  <property fmtid="{D5CDD505-2E9C-101B-9397-08002B2CF9AE}" pid="3" name="MediaServiceImageTags">
    <vt:lpwstr/>
  </property>
</Properties>
</file>